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26CC" w:rsidRPr="004B174D" w:rsidRDefault="00F915D8" w:rsidP="003926CC">
      <w:pPr>
        <w:spacing w:after="480"/>
        <w:jc w:val="center"/>
        <w:rPr>
          <w:b/>
          <w:bCs/>
          <w:sz w:val="40"/>
          <w:szCs w:val="40"/>
        </w:rPr>
      </w:pPr>
      <w:bookmarkStart w:id="0" w:name="_GoBack"/>
      <w:bookmarkEnd w:id="0"/>
      <w:r>
        <w:rPr>
          <w:b/>
          <w:bCs/>
          <w:sz w:val="40"/>
          <w:szCs w:val="40"/>
        </w:rPr>
        <w:t>USNESENÍ</w:t>
      </w:r>
      <w:r w:rsidR="00F11093">
        <w:rPr>
          <w:b/>
          <w:bCs/>
          <w:sz w:val="40"/>
          <w:szCs w:val="40"/>
        </w:rPr>
        <w:br/>
      </w:r>
      <w:r w:rsidR="00F11093" w:rsidRPr="00F11093">
        <w:rPr>
          <w:bCs/>
          <w:sz w:val="20"/>
        </w:rPr>
        <w:t>(anonymizovaný opis)</w:t>
      </w:r>
    </w:p>
    <w:p w:rsidR="004A5914" w:rsidRPr="0084735C" w:rsidRDefault="0084735C" w:rsidP="0084735C">
      <w:r w:rsidRPr="0084735C">
        <w:t xml:space="preserve">Krajský soud v Plzni rozhodl ve veřejném zasedání konaném dne 24. 11. 2021 v trestní věci obžalovaného </w:t>
      </w:r>
      <w:r>
        <w:t>[</w:t>
      </w:r>
      <w:r w:rsidRPr="0084735C">
        <w:rPr>
          <w:shd w:val="clear" w:color="auto" w:fill="CCCCCC"/>
        </w:rPr>
        <w:t>údaje o účastníkovi</w:t>
      </w:r>
      <w:r w:rsidRPr="0084735C">
        <w:t>]</w:t>
      </w:r>
    </w:p>
    <w:p w:rsidR="00F11093" w:rsidRDefault="00F11093" w:rsidP="008A0B5D">
      <w:pPr>
        <w:pStyle w:val="Nadpisstirozsudku"/>
      </w:pPr>
      <w:r w:rsidRPr="00F11093">
        <w:t>takto</w:t>
      </w:r>
      <w:r>
        <w:t>:</w:t>
      </w:r>
    </w:p>
    <w:p w:rsidR="008A0B5D" w:rsidRPr="0084735C" w:rsidRDefault="0084735C" w:rsidP="00F915D8">
      <w:r w:rsidRPr="0084735C">
        <w:t xml:space="preserve">K odvolání obžalovaného </w:t>
      </w:r>
      <w:r>
        <w:t>[</w:t>
      </w:r>
      <w:r w:rsidRPr="0084735C">
        <w:rPr>
          <w:shd w:val="clear" w:color="auto" w:fill="CCCCCC"/>
        </w:rPr>
        <w:t>jméno</w:t>
      </w:r>
      <w:r w:rsidRPr="0084735C">
        <w:t xml:space="preserve">] </w:t>
      </w:r>
      <w:r>
        <w:t>[</w:t>
      </w:r>
      <w:r w:rsidRPr="0084735C">
        <w:rPr>
          <w:shd w:val="clear" w:color="auto" w:fill="CCCCCC"/>
        </w:rPr>
        <w:t>příjmení</w:t>
      </w:r>
      <w:r w:rsidRPr="0084735C">
        <w:t>] se podle § 258 odst. 1 písm. a), b), c), d), f), odst. 2 trestního řádu ruší rozsudek Okresního soudu Plzeň-město ze dne 30. 12. 2020 č. j. 4 T 16/2020 – 412 ve výroku o vině pod body I./1., 2., 3., ve výroku o trestu a ve výroku o náhradě škody ve vztahu k poškozené společnosti Kaufland Česká republika v.o.s., IČ: 25110161, se sídlem</w:t>
      </w:r>
      <w:r w:rsidR="00F915D8">
        <w:t xml:space="preserve"> Praha 6, Bělohorská 2428/203 a ve vztahu k poškozenému</w:t>
      </w:r>
      <w:r w:rsidRPr="0084735C">
        <w:t xml:space="preserve"> </w:t>
      </w:r>
      <w:r>
        <w:t>[</w:t>
      </w:r>
      <w:r w:rsidR="00F915D8">
        <w:rPr>
          <w:shd w:val="clear" w:color="auto" w:fill="CCCCCC"/>
        </w:rPr>
        <w:t>jméno a příjmení</w:t>
      </w:r>
      <w:r w:rsidRPr="0084735C">
        <w:t xml:space="preserve">], narozenému </w:t>
      </w:r>
      <w:r>
        <w:t>[</w:t>
      </w:r>
      <w:r w:rsidRPr="0084735C">
        <w:rPr>
          <w:shd w:val="clear" w:color="auto" w:fill="CCCCCC"/>
        </w:rPr>
        <w:t>datum</w:t>
      </w:r>
      <w:r w:rsidRPr="0084735C">
        <w:t>], a podle § 259 odst. 1 trestního řádu se věc v rozsahu zrušení vrací soudu prvního stupně.</w:t>
      </w:r>
    </w:p>
    <w:p w:rsidR="008A0B5D" w:rsidRDefault="008A0B5D" w:rsidP="008A0B5D">
      <w:pPr>
        <w:pStyle w:val="Nadpisstirozsudku"/>
      </w:pPr>
      <w:r>
        <w:t>Odůvodnění:</w:t>
      </w:r>
    </w:p>
    <w:p w:rsidR="0084735C" w:rsidRDefault="0084735C" w:rsidP="0084735C">
      <w:r w:rsidRPr="0084735C">
        <w:t xml:space="preserve">1. Okresní soud Plzeň-město výrokem pod bodem I. napadeného rozsudku uznal obžalovaného </w:t>
      </w:r>
      <w:r>
        <w:t>[</w:t>
      </w:r>
      <w:r w:rsidRPr="0084735C">
        <w:rPr>
          <w:shd w:val="clear" w:color="auto" w:fill="CCCCCC"/>
        </w:rPr>
        <w:t>jméno</w:t>
      </w:r>
      <w:r w:rsidRPr="0084735C">
        <w:t xml:space="preserve">] </w:t>
      </w:r>
      <w:r>
        <w:t>[</w:t>
      </w:r>
      <w:r w:rsidRPr="0084735C">
        <w:rPr>
          <w:shd w:val="clear" w:color="auto" w:fill="CCCCCC"/>
        </w:rPr>
        <w:t>příjmení</w:t>
      </w:r>
      <w:r w:rsidRPr="0084735C">
        <w:t>] vinným pod body 1) a 2) výroku o vině pokračujícím přečinem krádeže podle § 205 odst. 2 trestního zákoníku. Obžalovaný ho podle skutkových zjištění soudu prvního stupně spáchal tím, že</w:t>
      </w:r>
    </w:p>
    <w:p w:rsidR="0084735C" w:rsidRDefault="0084735C" w:rsidP="0084735C">
      <w:pPr>
        <w:rPr>
          <w:i/>
        </w:rPr>
      </w:pPr>
      <w:r w:rsidRPr="0084735C">
        <w:rPr>
          <w:i/>
        </w:rPr>
        <w:t>1) v Plzni dne 8. 1. 2019 v době od 20:28 hod. do 20:49 hod ul. v prodejně Kaufland, na adrese</w:t>
      </w:r>
      <w:r w:rsidR="00F915D8">
        <w:rPr>
          <w:i/>
        </w:rPr>
        <w:t xml:space="preserve"> Lochotínská 18, společně s již pravomocně odsouzenou</w:t>
      </w:r>
      <w:r w:rsidRPr="0084735C">
        <w:rPr>
          <w:i/>
        </w:rPr>
        <w:t xml:space="preserve"> </w:t>
      </w:r>
      <w:r>
        <w:rPr>
          <w:i/>
        </w:rPr>
        <w:t>[</w:t>
      </w:r>
      <w:r w:rsidR="00F915D8">
        <w:rPr>
          <w:i/>
          <w:shd w:val="clear" w:color="auto" w:fill="CCCCCC"/>
        </w:rPr>
        <w:t>jméno a příjmení</w:t>
      </w:r>
      <w:r w:rsidRPr="0084735C">
        <w:rPr>
          <w:i/>
        </w:rPr>
        <w:t xml:space="preserve">], </w:t>
      </w:r>
      <w:r>
        <w:rPr>
          <w:i/>
        </w:rPr>
        <w:t>[</w:t>
      </w:r>
      <w:r w:rsidRPr="0084735C">
        <w:rPr>
          <w:i/>
          <w:shd w:val="clear" w:color="auto" w:fill="CCCCCC"/>
        </w:rPr>
        <w:t>datum narození</w:t>
      </w:r>
      <w:r w:rsidRPr="0084735C">
        <w:rPr>
          <w:i/>
        </w:rPr>
        <w:t xml:space="preserve">], po předchozí domluvě odcizili nejméně 2 balení kávy Jacobs Velvet v celkové prodejní ceně 398 Kč, Adidas deodorant v prodejní ceně 199 Kč a přesně nezjištěné množství a druh cukrovinek, když zboží vzali z výstavního regálu a následně ukryli do tašky, kterou měla </w:t>
      </w:r>
      <w:r>
        <w:rPr>
          <w:i/>
        </w:rPr>
        <w:t>[</w:t>
      </w:r>
      <w:r w:rsidRPr="0084735C">
        <w:rPr>
          <w:i/>
          <w:shd w:val="clear" w:color="auto" w:fill="CCCCCC"/>
        </w:rPr>
        <w:t>příjmení</w:t>
      </w:r>
      <w:r w:rsidRPr="0084735C">
        <w:rPr>
          <w:i/>
        </w:rPr>
        <w:t>] při sobě, poté společně prošli s uvedeným zbožím pokladní zónou bez jeho zaplacení,</w:t>
      </w:r>
    </w:p>
    <w:p w:rsidR="0084735C" w:rsidRDefault="0084735C" w:rsidP="0084735C">
      <w:pPr>
        <w:rPr>
          <w:i/>
        </w:rPr>
      </w:pPr>
      <w:r w:rsidRPr="0084735C">
        <w:rPr>
          <w:i/>
        </w:rPr>
        <w:t>2) v Plzni dne 23. 1. 2019 v době od 20:55 hod. do 21:10 hod. v prodejně Kaufland, na adrese</w:t>
      </w:r>
      <w:r w:rsidR="00F915D8">
        <w:rPr>
          <w:i/>
        </w:rPr>
        <w:t xml:space="preserve"> Lochotínská 18, společně s již pravomocně odsouzenou</w:t>
      </w:r>
      <w:r w:rsidRPr="0084735C">
        <w:rPr>
          <w:i/>
        </w:rPr>
        <w:t xml:space="preserve"> </w:t>
      </w:r>
      <w:r>
        <w:rPr>
          <w:i/>
        </w:rPr>
        <w:t>[</w:t>
      </w:r>
      <w:r w:rsidR="00F915D8">
        <w:rPr>
          <w:i/>
          <w:shd w:val="clear" w:color="auto" w:fill="CCCCCC"/>
        </w:rPr>
        <w:t>jméno a příjmení</w:t>
      </w:r>
      <w:r w:rsidRPr="0084735C">
        <w:rPr>
          <w:i/>
        </w:rPr>
        <w:t xml:space="preserve">], </w:t>
      </w:r>
      <w:r>
        <w:rPr>
          <w:i/>
        </w:rPr>
        <w:t>[</w:t>
      </w:r>
      <w:r w:rsidRPr="0084735C">
        <w:rPr>
          <w:i/>
          <w:shd w:val="clear" w:color="auto" w:fill="CCCCCC"/>
        </w:rPr>
        <w:t>datum narození</w:t>
      </w:r>
      <w:r w:rsidRPr="0084735C">
        <w:rPr>
          <w:i/>
        </w:rPr>
        <w:t xml:space="preserve">], po předchozí domluvě odcizili 3x hodiny s budíkem a USB nabíječkou v celkové prodejní ceně 1.197 Kč a pánskou vodu po holení STR8 v prodejní ceně 249 Kč, Essence lesk na rty v prodejní ceně 54,90 Kč a Syoss barvu na vlasy v prodejní ceně 89,90 Kč, když zboží vzali z výstavních regálů a následně ho zčásti ukryli do tašky, kterou měla </w:t>
      </w:r>
      <w:r>
        <w:rPr>
          <w:i/>
        </w:rPr>
        <w:t>[</w:t>
      </w:r>
      <w:r w:rsidRPr="0084735C">
        <w:rPr>
          <w:i/>
          <w:shd w:val="clear" w:color="auto" w:fill="CCCCCC"/>
        </w:rPr>
        <w:t>příjmení</w:t>
      </w:r>
      <w:r w:rsidRPr="0084735C">
        <w:rPr>
          <w:i/>
        </w:rPr>
        <w:t xml:space="preserve">] při sobě, zčásti ukryli pod oděv, poté </w:t>
      </w:r>
      <w:r>
        <w:rPr>
          <w:i/>
        </w:rPr>
        <w:t>[</w:t>
      </w:r>
      <w:r w:rsidRPr="0084735C">
        <w:rPr>
          <w:i/>
          <w:shd w:val="clear" w:color="auto" w:fill="CCCCCC"/>
        </w:rPr>
        <w:t>příjmení</w:t>
      </w:r>
      <w:r w:rsidRPr="0084735C">
        <w:rPr>
          <w:i/>
        </w:rPr>
        <w:t>] vzala obuv v ceně 249 Kč, kterou si přímo na prodejní ploše obula, a společně prošli s uvedeným zbožím pokladní zónou bez jeho zaplacení.</w:t>
      </w:r>
    </w:p>
    <w:p w:rsidR="0084735C" w:rsidRDefault="0084735C" w:rsidP="0084735C">
      <w:r w:rsidRPr="0084735C">
        <w:t>2. Pod bodem 3) výroku o vině soud prvního stupně uznal obžalovaného vinným přečinem krádeže podle § 205 odst. 1 písm. a), b), odst. 2 trestního zákoníku a přečinem porušování domovní svobody podle § 178 odst. 1, odst. 2 trestního zákoníku. Obžalovaný se ho dopustil jednáním spočívajícím v tom, že</w:t>
      </w:r>
    </w:p>
    <w:p w:rsidR="0084735C" w:rsidRDefault="0084735C" w:rsidP="0084735C">
      <w:pPr>
        <w:rPr>
          <w:i/>
        </w:rPr>
      </w:pPr>
      <w:r w:rsidRPr="0084735C">
        <w:rPr>
          <w:i/>
        </w:rPr>
        <w:t xml:space="preserve">3) v Plzni dne 10. 8. 2019 mezi 1:41 hod. a 2:18 hod. vešel bez užití násilí do bytového domu </w:t>
      </w:r>
      <w:r>
        <w:rPr>
          <w:i/>
        </w:rPr>
        <w:t>[</w:t>
      </w:r>
      <w:r w:rsidRPr="0084735C">
        <w:rPr>
          <w:i/>
          <w:shd w:val="clear" w:color="auto" w:fill="CCCCCC"/>
        </w:rPr>
        <w:t>ulice a číslo</w:t>
      </w:r>
      <w:r w:rsidRPr="0084735C">
        <w:rPr>
          <w:i/>
        </w:rPr>
        <w:t xml:space="preserve">], kde za pomoci nalezených klíčů vnikl do bytu č. 8, odkud odcizil notebook Asus v hodnotě 7.300 Kč, 1 ks přenosný reproduktor Marshall v hodnotě 3.000 Kč, zlaté sluneční brýle Dior v hodnotě 6.000 Kč, zlaté hodinky Michael Kors 2.800 Kč, černo modrý batoh nezj. značky v hodnotě 2.100 Kč, oranžovo-šedo-modrou bundu Bomber s maskáčovým vzorem v hodnotě 2.300 Kč, volejbalovou obuv Mizuno v hodnotě 2.100 Kč, černo-bílou šusťákovou bundu Bershkav v hodnotě 800 Kč, černou tašku přes rameno Converse 100 Kč, sluchátka Marshall v hodnotě 1.040 Kč, finanční hotovost ve výši nejméně 11.300 Kč, občanský průkaz a průkaz pojištěnce na jméno </w:t>
      </w:r>
      <w:r>
        <w:rPr>
          <w:i/>
        </w:rPr>
        <w:t>[</w:t>
      </w:r>
      <w:r w:rsidRPr="0084735C">
        <w:rPr>
          <w:i/>
          <w:shd w:val="clear" w:color="auto" w:fill="CCCCCC"/>
        </w:rPr>
        <w:t>jméno</w:t>
      </w:r>
      <w:r w:rsidRPr="0084735C">
        <w:rPr>
          <w:i/>
        </w:rPr>
        <w:t xml:space="preserve">] </w:t>
      </w:r>
      <w:r>
        <w:rPr>
          <w:i/>
        </w:rPr>
        <w:t>[</w:t>
      </w:r>
      <w:r w:rsidRPr="0084735C">
        <w:rPr>
          <w:i/>
          <w:shd w:val="clear" w:color="auto" w:fill="CCCCCC"/>
        </w:rPr>
        <w:t>příjmení</w:t>
      </w:r>
      <w:r w:rsidRPr="0084735C">
        <w:rPr>
          <w:i/>
        </w:rPr>
        <w:t xml:space="preserve">], čímž způsobil </w:t>
      </w:r>
      <w:r>
        <w:rPr>
          <w:i/>
        </w:rPr>
        <w:t>[</w:t>
      </w:r>
      <w:r w:rsidRPr="0084735C">
        <w:rPr>
          <w:i/>
          <w:shd w:val="clear" w:color="auto" w:fill="CCCCCC"/>
        </w:rPr>
        <w:t>jméno</w:t>
      </w:r>
      <w:r w:rsidRPr="0084735C">
        <w:rPr>
          <w:i/>
        </w:rPr>
        <w:t xml:space="preserve">] </w:t>
      </w:r>
      <w:r>
        <w:rPr>
          <w:i/>
        </w:rPr>
        <w:t>[</w:t>
      </w:r>
      <w:r w:rsidRPr="0084735C">
        <w:rPr>
          <w:i/>
          <w:shd w:val="clear" w:color="auto" w:fill="CCCCCC"/>
        </w:rPr>
        <w:t>příjmení</w:t>
      </w:r>
      <w:r w:rsidRPr="0084735C">
        <w:rPr>
          <w:i/>
        </w:rPr>
        <w:t xml:space="preserve">], </w:t>
      </w:r>
      <w:r>
        <w:rPr>
          <w:i/>
        </w:rPr>
        <w:t>[</w:t>
      </w:r>
      <w:r w:rsidRPr="0084735C">
        <w:rPr>
          <w:i/>
          <w:shd w:val="clear" w:color="auto" w:fill="CCCCCC"/>
        </w:rPr>
        <w:t>datum narození</w:t>
      </w:r>
      <w:r w:rsidRPr="0084735C">
        <w:rPr>
          <w:i/>
        </w:rPr>
        <w:t>], škodu 38.840 Kč.</w:t>
      </w:r>
    </w:p>
    <w:p w:rsidR="0084735C" w:rsidRDefault="0084735C" w:rsidP="0084735C">
      <w:r w:rsidRPr="0084735C">
        <w:t xml:space="preserve">3. Okresní soud dále zrušil výrok o vině a trestu z rozsudku Okresního soudu Plzeň-město ze dne 2. 12. 2019 sp. zn. 32 T 96/2019, který nabyl právní moci dne 17. 12. 2020, jakož i další výroky, které mají v uvedeném výroku o vině svůj podklad a při vázanosti skutkovými zjištěními </w:t>
      </w:r>
      <w:r w:rsidRPr="0084735C">
        <w:lastRenderedPageBreak/>
        <w:t>v zrušeném rozsudku (pod body 5) – 7) výroku o vině napadeného rozsudku) uznal obžalovaného pod body 4) – 7) vinným pokračujícím přečinem krádeže podle § 205 odst. 2 trestního zákoníku. Dopustil se ho jednáním spočívajícím v tom, že</w:t>
      </w:r>
    </w:p>
    <w:p w:rsidR="0084735C" w:rsidRDefault="0084735C" w:rsidP="0084735C">
      <w:r w:rsidRPr="0084735C">
        <w:t xml:space="preserve">4) v Plzni dne 27.8.2019 v době od 16:01 hod. do 16:07 hod. v prodejně Billa, na adrese Papírnická č.p. 2570, ke škodě společnosti  </w:t>
      </w:r>
      <w:r w:rsidR="00D60EEC">
        <w:t xml:space="preserve">BILLA, spol. s r.o., </w:t>
      </w:r>
      <w:r w:rsidRPr="0084735C">
        <w:t>IČ: 00685976, odcizil ze stojanu 2 kusy slunečních brýlí značky Catherinelife v prodejní ceně á 299,90 Kč, z nichž jedny schoval do oděvu a jedny si nasadil na čelo, následně prošel pokladní zónou bez jejich zaplacení, čímž způsobil škodu ve výši 599,80 Kč,</w:t>
      </w:r>
    </w:p>
    <w:p w:rsidR="0084735C" w:rsidRDefault="0084735C" w:rsidP="0084735C">
      <w:pPr>
        <w:rPr>
          <w:i/>
        </w:rPr>
      </w:pPr>
      <w:r w:rsidRPr="0084735C">
        <w:rPr>
          <w:i/>
        </w:rPr>
        <w:t>v Plzni, v obchodním domě Tesco, U Letiště 2, ke škodě společnosti Tesco Stores ČR a.s., IČ: 45308314,</w:t>
      </w:r>
    </w:p>
    <w:p w:rsidR="0084735C" w:rsidRDefault="0084735C" w:rsidP="0084735C">
      <w:pPr>
        <w:rPr>
          <w:i/>
        </w:rPr>
      </w:pPr>
      <w:r w:rsidRPr="0084735C">
        <w:rPr>
          <w:i/>
        </w:rPr>
        <w:t>5) dne 13. 9. 2019 kolem 21:35 hod. odcizil 7 zubních past Elmex v celkové prodejní ceně 608 Kč a pánskou mikinu F&amp;F v prodejní ceně 399 Kč tak, že pasty ukryl pod kalhoty a mikinu si oblékl a prošel pokladní zónou bez jeho zaplacení,</w:t>
      </w:r>
    </w:p>
    <w:p w:rsidR="0084735C" w:rsidRDefault="0084735C" w:rsidP="0084735C">
      <w:pPr>
        <w:rPr>
          <w:i/>
        </w:rPr>
      </w:pPr>
      <w:r w:rsidRPr="0084735C">
        <w:rPr>
          <w:i/>
        </w:rPr>
        <w:t>6) dne 25. 9. 2019 kolem 13:42 hod. celkem 5ks zubních past značky Elmex v celkové prodejní hodnotě 607,50 Kč tak, že zboží ukryl pod oděv a prošel pokladní zónou bez jeho zaplacení,</w:t>
      </w:r>
    </w:p>
    <w:p w:rsidR="0084735C" w:rsidRDefault="0084735C" w:rsidP="0084735C">
      <w:pPr>
        <w:rPr>
          <w:i/>
        </w:rPr>
      </w:pPr>
      <w:r w:rsidRPr="0084735C">
        <w:rPr>
          <w:i/>
        </w:rPr>
        <w:t>7) dne 30. 10. 2019 po 13:10 hodin nejprve vzal odlamovací nůž zn. Reikel, který zbavil obalu, následně jej použil k odstranění bezpečnostního kódu z pánských riflových kalhot zn. F&amp;F v hodnotě 699 Kč, které si oblékl pod své kalhoty, nůž odhodil do regálu s jiným zbožím, následně zkonzumoval doplněk stravy zn. L-Carnitine 1000 v prodejní ceně 329,90 Kč, pivo zn. Kozel v prodejní ceně 18,90 Kč a tyčinku Zero Bar v prodejní ceně 44,90 Kč, chtěl opustit objekt obchodního domu, byl však zadržen hlídkou Policie České republiky,</w:t>
      </w:r>
    </w:p>
    <w:p w:rsidR="0084735C" w:rsidRDefault="0084735C" w:rsidP="0084735C">
      <w:pPr>
        <w:rPr>
          <w:i/>
        </w:rPr>
      </w:pPr>
      <w:r w:rsidRPr="0084735C">
        <w:rPr>
          <w:i/>
        </w:rPr>
        <w:t>čímž společnosti Tesco Stores ČR a.s., IČ: 45308314, způsobil škodu ve výši 2.707,20 Kč.</w:t>
      </w:r>
    </w:p>
    <w:p w:rsidR="0084735C" w:rsidRDefault="0084735C" w:rsidP="0084735C">
      <w:r w:rsidRPr="0084735C">
        <w:t>4. Všech těchto jednání naplňujících znaky trestného činu krádeže se obžalovaný dopustil přesto, že byl rozsudkem Okresního soudu Plzeň-město ze dne 13. 4. 2017 sp. zn. 3 T 42/2017, který nabyl právní moci dne 18. 4. 2017, odsouzen pro přečin krádeže podle § 205 odst. 2 trestního zákoníku k nepodmíněnému trestu odnětí svobody v trvání 8 měsíců, který vykonal dne 11. 12. 2017.</w:t>
      </w:r>
    </w:p>
    <w:p w:rsidR="0084735C" w:rsidRDefault="0084735C" w:rsidP="0084735C">
      <w:r w:rsidRPr="0084735C">
        <w:t>5. Soud prvního stupně obžalovanému za tato jednání uložil podle § 205 odst. 2, § 45 odst. 1 a § 43 odst. 1 trestního zákoníku společný úhrnný trest odnětí svobody v trvání 26 měsíců nepodmíněně (dřívější trest navýšil o jeden rok). Podle § 56 odst. 2 písm. a) trestního zákoníku obžalovaného pro výkon trestu zařadil do věznice s ostrahou.</w:t>
      </w:r>
    </w:p>
    <w:p w:rsidR="0084735C" w:rsidRDefault="0084735C" w:rsidP="0084735C">
      <w:r w:rsidRPr="0084735C">
        <w:t>6. Soud prvního stupně dále rozhodl o nárocích poškozených na náhradu škody. Podle § 228 odst. 1 trestního řádu obžalovanému stanovil povinnost (v návaznosti na body 1) a 2) výroku o vině) zaplatit společně a nerozdílně s </w:t>
      </w:r>
      <w:r>
        <w:t>[</w:t>
      </w:r>
      <w:r w:rsidRPr="0084735C">
        <w:rPr>
          <w:shd w:val="clear" w:color="auto" w:fill="CCCCCC"/>
        </w:rPr>
        <w:t>jméno</w:t>
      </w:r>
      <w:r w:rsidRPr="0084735C">
        <w:t xml:space="preserve">] </w:t>
      </w:r>
      <w:r>
        <w:t>[</w:t>
      </w:r>
      <w:r w:rsidRPr="0084735C">
        <w:rPr>
          <w:shd w:val="clear" w:color="auto" w:fill="CCCCCC"/>
        </w:rPr>
        <w:t>příjmení</w:t>
      </w:r>
      <w:r w:rsidRPr="0084735C">
        <w:t xml:space="preserve">], </w:t>
      </w:r>
      <w:r>
        <w:t>[</w:t>
      </w:r>
      <w:r w:rsidRPr="0084735C">
        <w:rPr>
          <w:shd w:val="clear" w:color="auto" w:fill="CCCCCC"/>
        </w:rPr>
        <w:t>datum narození</w:t>
      </w:r>
      <w:r w:rsidRPr="0084735C">
        <w:t xml:space="preserve">], poškozené společnosti Kaufland Česká republika v.o.s., Praha 6, na náhradě škody částku 2 436,80 Kč. Podle § 229 odst. 2 trestního řádu odkázal tuto poškozenou společnost se zbytkem nároku na náhradu škody na řízení ve věcech občanskoprávních. Podle § 228 odst. 1 trestního řádu dále obžalovanému stanovil povinnost (v návaznosti na bod 3) výroku o vině) zaplatit poškozenému </w:t>
      </w:r>
      <w:r>
        <w:t>[</w:t>
      </w:r>
      <w:r w:rsidRPr="0084735C">
        <w:rPr>
          <w:shd w:val="clear" w:color="auto" w:fill="CCCCCC"/>
        </w:rPr>
        <w:t>jméno</w:t>
      </w:r>
      <w:r w:rsidRPr="0084735C">
        <w:t xml:space="preserve">] </w:t>
      </w:r>
      <w:r>
        <w:t>[</w:t>
      </w:r>
      <w:r w:rsidRPr="0084735C">
        <w:rPr>
          <w:shd w:val="clear" w:color="auto" w:fill="CCCCCC"/>
        </w:rPr>
        <w:t>příjmení</w:t>
      </w:r>
      <w:r w:rsidRPr="0084735C">
        <w:t xml:space="preserve">], </w:t>
      </w:r>
      <w:r>
        <w:t>[</w:t>
      </w:r>
      <w:r w:rsidRPr="0084735C">
        <w:rPr>
          <w:shd w:val="clear" w:color="auto" w:fill="CCCCCC"/>
        </w:rPr>
        <w:t>datum narození</w:t>
      </w:r>
      <w:r w:rsidRPr="0084735C">
        <w:t>], na náhradě škody částku 20 000 Kč. Podle téhož zákonného ustanovení mu stanovil (v návaznosti na bod 4) výroku o vině) povinnost zaplatit poškozené BILLA spol. s r.o., Říčany u Prahy, na náhradě škody částku 299,90 Kč. Další část výroku o náhradě škody soud prvního stupně převzal ze zrušeného dřívějšího rozsudku (ve prospěch poškozeného Tesco Stores ČR, a.s.).</w:t>
      </w:r>
    </w:p>
    <w:p w:rsidR="0084735C" w:rsidRDefault="0084735C" w:rsidP="0084735C">
      <w:r w:rsidRPr="0084735C">
        <w:t>7. Napadený rozsudek dále obsahuje výrok pod bodem II., jímž okresní soud podle § 226 písm. c) trestního řádu zprostil obžalovaného obžaloby pro další skutek uvedený v obžalobě. Tento výrok (včetně navazujícího výroku podle § 229 odst. 3 trestního řádu) nebyl žádným odvoláním napaden, proto soud druhého stupně nepřezkoumával jeho zákonnost a odůvodněnost.</w:t>
      </w:r>
    </w:p>
    <w:p w:rsidR="0084735C" w:rsidRDefault="0084735C" w:rsidP="0084735C">
      <w:r w:rsidRPr="0084735C">
        <w:lastRenderedPageBreak/>
        <w:t xml:space="preserve">8. Obžalovaný </w:t>
      </w:r>
      <w:r>
        <w:t>[</w:t>
      </w:r>
      <w:r w:rsidRPr="0084735C">
        <w:rPr>
          <w:shd w:val="clear" w:color="auto" w:fill="CCCCCC"/>
        </w:rPr>
        <w:t>jméno</w:t>
      </w:r>
      <w:r w:rsidRPr="0084735C">
        <w:t xml:space="preserve">] </w:t>
      </w:r>
      <w:r>
        <w:t>[</w:t>
      </w:r>
      <w:r w:rsidRPr="0084735C">
        <w:rPr>
          <w:shd w:val="clear" w:color="auto" w:fill="CCCCCC"/>
        </w:rPr>
        <w:t>příjmení</w:t>
      </w:r>
      <w:r w:rsidRPr="0084735C">
        <w:t>] podal proti tomuto rozsudku v zákonné lhůtě odvolání. Jím podané odvolání nesplňovalo náležitosti, proto mu za účelem pouze odůvodnění odvolání byla ustanovena obhájkyně. Jejím prostřednictvím obžalovaný odvolání odůvodnil a zaměřil ho proti celé odsuzující části (bodu I. výroku o vině), výroku o trestu a výroku o náhradě škody navazující na tuto část výroku o vině.</w:t>
      </w:r>
    </w:p>
    <w:p w:rsidR="0084735C" w:rsidRDefault="0084735C" w:rsidP="0084735C">
      <w:r w:rsidRPr="0084735C">
        <w:t>9. K bodům I./1) a 2) obžalovaný namítl, že tato jednání měl údajně spáchat s </w:t>
      </w:r>
      <w:r>
        <w:t>[</w:t>
      </w:r>
      <w:r w:rsidRPr="0084735C">
        <w:rPr>
          <w:shd w:val="clear" w:color="auto" w:fill="CCCCCC"/>
        </w:rPr>
        <w:t>jméno</w:t>
      </w:r>
      <w:r w:rsidRPr="0084735C">
        <w:t xml:space="preserve">] </w:t>
      </w:r>
      <w:r>
        <w:t>[</w:t>
      </w:r>
      <w:r w:rsidRPr="0084735C">
        <w:rPr>
          <w:shd w:val="clear" w:color="auto" w:fill="CCCCCC"/>
        </w:rPr>
        <w:t>příjmení</w:t>
      </w:r>
      <w:r w:rsidRPr="0084735C">
        <w:t>]. Ta odmítla vypovídat, tedy jakoukoli spolupráci mezi obžalovaným a její osobou nepotvrdila. Okresní soud pak podle odvolatele nesprávně dovozuje z kamerových záznamů, že obžalovaný s </w:t>
      </w:r>
      <w:r>
        <w:t>[</w:t>
      </w:r>
      <w:r w:rsidRPr="0084735C">
        <w:rPr>
          <w:shd w:val="clear" w:color="auto" w:fill="CCCCCC"/>
        </w:rPr>
        <w:t>jméno</w:t>
      </w:r>
      <w:r w:rsidRPr="0084735C">
        <w:t xml:space="preserve">] </w:t>
      </w:r>
      <w:r>
        <w:t>[</w:t>
      </w:r>
      <w:r w:rsidRPr="0084735C">
        <w:rPr>
          <w:shd w:val="clear" w:color="auto" w:fill="CCCCCC"/>
        </w:rPr>
        <w:t>příjmení</w:t>
      </w:r>
      <w:r w:rsidRPr="0084735C">
        <w:t xml:space="preserve">] společně kradli. Připouští, že věci brala </w:t>
      </w:r>
      <w:r>
        <w:t>[</w:t>
      </w:r>
      <w:r w:rsidRPr="0084735C">
        <w:rPr>
          <w:shd w:val="clear" w:color="auto" w:fill="CCCCCC"/>
        </w:rPr>
        <w:t>jméno</w:t>
      </w:r>
      <w:r w:rsidRPr="0084735C">
        <w:t xml:space="preserve">] </w:t>
      </w:r>
      <w:r>
        <w:t>[</w:t>
      </w:r>
      <w:r w:rsidRPr="0084735C">
        <w:rPr>
          <w:shd w:val="clear" w:color="auto" w:fill="CCCCCC"/>
        </w:rPr>
        <w:t>příjmení</w:t>
      </w:r>
      <w:r w:rsidRPr="0084735C">
        <w:t xml:space="preserve">], ale obžalovaný stál v těsné blízkosti u ní a pozoroval ji i okolí. To, že se na aktivitě </w:t>
      </w:r>
      <w:r>
        <w:t>[</w:t>
      </w:r>
      <w:r w:rsidRPr="0084735C">
        <w:rPr>
          <w:shd w:val="clear" w:color="auto" w:fill="CCCCCC"/>
        </w:rPr>
        <w:t>jméno</w:t>
      </w:r>
      <w:r w:rsidRPr="0084735C">
        <w:t xml:space="preserve">] </w:t>
      </w:r>
      <w:r>
        <w:t>[</w:t>
      </w:r>
      <w:r w:rsidRPr="0084735C">
        <w:rPr>
          <w:shd w:val="clear" w:color="auto" w:fill="CCCCCC"/>
        </w:rPr>
        <w:t>příjmení</w:t>
      </w:r>
      <w:r w:rsidRPr="0084735C">
        <w:t>] podílel, má být údajně jasné z toho, že ji kryl a část zboží sám bral a uschoval. Kterou část zboží měl vzít sám obžalovaný, už okresní soud přesně neuvádí. Odvolatel byl odsouzen za spolupachatelství, sám si však v podstatě žádnou cizí věc nepřisvojil.</w:t>
      </w:r>
    </w:p>
    <w:p w:rsidR="0084735C" w:rsidRDefault="0084735C" w:rsidP="0084735C">
      <w:r w:rsidRPr="0084735C">
        <w:t>10. Podle obžalovaného nebylo prokázáno ani to, že jeho jednání bylo společným jednáním s </w:t>
      </w:r>
      <w:r>
        <w:t>[</w:t>
      </w:r>
      <w:r w:rsidRPr="0084735C">
        <w:rPr>
          <w:shd w:val="clear" w:color="auto" w:fill="CCCCCC"/>
        </w:rPr>
        <w:t>jméno</w:t>
      </w:r>
      <w:r w:rsidRPr="0084735C">
        <w:t xml:space="preserve">] </w:t>
      </w:r>
      <w:r>
        <w:t>[</w:t>
      </w:r>
      <w:r w:rsidRPr="0084735C">
        <w:rPr>
          <w:shd w:val="clear" w:color="auto" w:fill="CCCCCC"/>
        </w:rPr>
        <w:t>příjmení</w:t>
      </w:r>
      <w:r w:rsidRPr="0084735C">
        <w:t xml:space="preserve">]. Pokud měl pozorovat někoho, jak si v obchodě bere věci, nelze to považovat za úmyslné společné jednání směřující ke krádeži. Jednání </w:t>
      </w:r>
      <w:r>
        <w:t>[</w:t>
      </w:r>
      <w:r w:rsidRPr="0084735C">
        <w:rPr>
          <w:shd w:val="clear" w:color="auto" w:fill="CCCCCC"/>
        </w:rPr>
        <w:t>jméno</w:t>
      </w:r>
      <w:r w:rsidRPr="0084735C">
        <w:t xml:space="preserve">] </w:t>
      </w:r>
      <w:r>
        <w:t>[</w:t>
      </w:r>
      <w:r w:rsidRPr="0084735C">
        <w:rPr>
          <w:shd w:val="clear" w:color="auto" w:fill="CCCCCC"/>
        </w:rPr>
        <w:t>příjmení</w:t>
      </w:r>
      <w:r w:rsidRPr="0084735C">
        <w:t xml:space="preserve">] by mu nemělo být přičítáno. Obžalovaný jako osoba blízká </w:t>
      </w:r>
      <w:r>
        <w:t>[</w:t>
      </w:r>
      <w:r w:rsidRPr="0084735C">
        <w:rPr>
          <w:shd w:val="clear" w:color="auto" w:fill="CCCCCC"/>
        </w:rPr>
        <w:t>jméno</w:t>
      </w:r>
      <w:r w:rsidRPr="0084735C">
        <w:t xml:space="preserve">] </w:t>
      </w:r>
      <w:r>
        <w:t>[</w:t>
      </w:r>
      <w:r w:rsidRPr="0084735C">
        <w:rPr>
          <w:shd w:val="clear" w:color="auto" w:fill="CCCCCC"/>
        </w:rPr>
        <w:t>příjmení</w:t>
      </w:r>
      <w:r w:rsidRPr="0084735C">
        <w:t>] neměl povinnost její trestnou činnost, pokud si jí byl vůbec vědom, překazit.</w:t>
      </w:r>
    </w:p>
    <w:p w:rsidR="0084735C" w:rsidRDefault="0084735C" w:rsidP="0084735C">
      <w:r w:rsidRPr="0084735C">
        <w:t xml:space="preserve">11. Obžalovaný namítá, že </w:t>
      </w:r>
      <w:r>
        <w:t>[</w:t>
      </w:r>
      <w:r w:rsidRPr="0084735C">
        <w:rPr>
          <w:shd w:val="clear" w:color="auto" w:fill="CCCCCC"/>
        </w:rPr>
        <w:t>jméno</w:t>
      </w:r>
      <w:r w:rsidRPr="0084735C">
        <w:t xml:space="preserve">] </w:t>
      </w:r>
      <w:r>
        <w:t>[</w:t>
      </w:r>
      <w:r w:rsidRPr="0084735C">
        <w:rPr>
          <w:shd w:val="clear" w:color="auto" w:fill="CCCCCC"/>
        </w:rPr>
        <w:t>příjmení</w:t>
      </w:r>
      <w:r w:rsidRPr="0084735C">
        <w:t xml:space="preserve">] byla odsouzena za větší množství skutků a pouze dva měla spáchat společně s další osobou, tedy s obžalovaným. V tomto kontextu je třeba vykládat i jeho přítomnost u jejího jednání. </w:t>
      </w:r>
      <w:r>
        <w:t>[</w:t>
      </w:r>
      <w:r w:rsidRPr="0084735C">
        <w:rPr>
          <w:shd w:val="clear" w:color="auto" w:fill="CCCCCC"/>
        </w:rPr>
        <w:t>jméno</w:t>
      </w:r>
      <w:r w:rsidRPr="0084735C">
        <w:t xml:space="preserve">] </w:t>
      </w:r>
      <w:r>
        <w:t>[</w:t>
      </w:r>
      <w:r w:rsidRPr="0084735C">
        <w:rPr>
          <w:shd w:val="clear" w:color="auto" w:fill="CCCCCC"/>
        </w:rPr>
        <w:t>příjmení</w:t>
      </w:r>
      <w:r w:rsidRPr="0084735C">
        <w:t xml:space="preserve">] určitě nepotřebovala nikoho, aby ji při krádežích kryl, když se jich dopouštěla ve větším množství úplně sama. Na kamerových záznamech je evidentní, že obžalovaný se zejména u skutku pod bodem I./1) díval v podstatě neustále do mobilu a zdržoval se v relativně větší vzdálenosti od </w:t>
      </w:r>
      <w:r>
        <w:t>[</w:t>
      </w:r>
      <w:r w:rsidRPr="0084735C">
        <w:rPr>
          <w:shd w:val="clear" w:color="auto" w:fill="CCCCCC"/>
        </w:rPr>
        <w:t>jméno</w:t>
      </w:r>
      <w:r w:rsidRPr="0084735C">
        <w:t xml:space="preserve">] </w:t>
      </w:r>
      <w:r>
        <w:t>[</w:t>
      </w:r>
      <w:r w:rsidRPr="0084735C">
        <w:rPr>
          <w:shd w:val="clear" w:color="auto" w:fill="CCCCCC"/>
        </w:rPr>
        <w:t>příjmení</w:t>
      </w:r>
      <w:r w:rsidRPr="0084735C">
        <w:t>]. To odporuje tvrzení, že by ji snad kryl. Podle obžalovaného mu v těchto skutcích vina nebyla prokázána.</w:t>
      </w:r>
    </w:p>
    <w:p w:rsidR="0084735C" w:rsidRDefault="0084735C" w:rsidP="0084735C">
      <w:r w:rsidRPr="0084735C">
        <w:t>12. Ve vztahu k bodu I./3) výroku o vině obžalovaný namítá, že důkazy, na nichž okresní soud postavil jeho vinu, netvoří jednoznačný řetězec. Poukazuje na nález Ústavního soudu České republiky sp. zn. II. ÚS 3307/14 týkající se vyhodnocení pachových stop. Závěry tohoto nálezu odůvodnění v odvolání cituje. Uzavírá, že pokud mají být jedinými důkazy o jeho vině pachová stopa a fyzická podobnost s možným pachatelem, je třeba podle závěru Ústavního soudu postupovat ve věci in dubio pro reo a obžalovaného z tohoto skutku zprostit. Obžalovaný připomíná, že na videozáznamu není vidět, jak pachatel odnáší věci z bytu, jak popsal v odůvodnění rozsudku soud prvního stupně. Videozáznam zachycuje pouze nějakou osobu už na ulici před bytovým domem. Při odchodu z domu, respektive na schodech v domě, však nikdo nebyl na videozáznamu s žádnými věcmi zachycen, byť zde kamera byla instalována. Zaznamenala osobu, která po schodech vycházela nahoru a kterou okresní soud nazval pachatelem. Tyto nepřímé důkazy podle obžalovaného nemohou tvořit souvislý řetězec a závěr o jeho vině.</w:t>
      </w:r>
    </w:p>
    <w:p w:rsidR="0084735C" w:rsidRDefault="0084735C" w:rsidP="0084735C">
      <w:r w:rsidRPr="0084735C">
        <w:t>13. Ve vztahu ke skutku pod bodem I./4) obžalovaný nemá za prokázané, že by odcizil dvoje brýle a jaká je jejich hodnota. Skutečnost, že si dal druhé brýle do kalhot a následně s nimi prošel pokladnou bez zaplacení, není z videozáznamu nade vší pochybnost patrná. Rozhodně pak není jasné, že odcizené brýle stály 299,90 Kč, protože svědek vypověděl, že brýle, které měl pachatel vzít, stály 180 Kč.</w:t>
      </w:r>
    </w:p>
    <w:p w:rsidR="0084735C" w:rsidRDefault="0084735C" w:rsidP="0084735C">
      <w:r w:rsidRPr="0084735C">
        <w:t>14. Bez ohledu na výše uvedené námitky se obžalovaný domnívá, že uložený trest je nepřiměřeně přísný, a to i přes jeho trestní minulost. Obžalovaný navrhl, aby krajský soud napadený rozsudek zrušil a zprostil ho obžaloby, případně aby mu sám uložil trest, kdy zrušený trest nebude nikterak navyšovat.</w:t>
      </w:r>
    </w:p>
    <w:p w:rsidR="0084735C" w:rsidRDefault="0084735C" w:rsidP="0084735C">
      <w:r w:rsidRPr="0084735C">
        <w:lastRenderedPageBreak/>
        <w:t>15. Krajský soud v Plzni z podnětu odvolání obžalovaného přezkoumal napadený rozsudek způsobem a v rozsahu uvedeném v § 254 trestního řádu. Přezkoumal tedy zákonnost a odůvodněnost všech výroků obsažených v odsuzující části pod bodem I. rozsudku a v tomto rámci i správnost postupu předcházejícího řízení, to vše z hlediska vytýkaných vad. K odvoláním nevytýkaným vadám mohl přihlédnout jen tehdy, pokud by měly vliv na správnost odvoláním napadených výroků.</w:t>
      </w:r>
    </w:p>
    <w:p w:rsidR="0084735C" w:rsidRDefault="0084735C" w:rsidP="0084735C">
      <w:r w:rsidRPr="0084735C">
        <w:t>16. Krajský soud dospěl k závěru, že ve vztahu k bodům I./1), 2), 3) výroku o vině okresní soud nedodržel zákonná ustanovení zabezpečující objasnění věci, skutková zjištění jsou dosud nejasná a neúplná a okresní soud se nevypořádal se všemi okolnostmi významnými pro rozhodnutí. V důsledku toho vznikly pochybnosti o správnosti skutkových zjištění (i právních závěrech) týkajících se přezkoumávané části rozsudku. K objasnění věci pak bude třeba provádět další důkazy. Další vadu krajský soud zjistil ve vztahu k výroku o náhradě škody ve prospěch poškozené společnosti Ka</w:t>
      </w:r>
      <w:r w:rsidR="00F915D8">
        <w:t>ufland</w:t>
      </w:r>
      <w:r w:rsidRPr="0084735C">
        <w:t xml:space="preserve"> ČR.</w:t>
      </w:r>
    </w:p>
    <w:p w:rsidR="0084735C" w:rsidRDefault="0084735C" w:rsidP="0084735C">
      <w:pPr>
        <w:rPr>
          <w:b/>
        </w:rPr>
      </w:pPr>
      <w:r w:rsidRPr="0084735C">
        <w:rPr>
          <w:b/>
        </w:rPr>
        <w:t>17. K bodům I./1) a 2) výroku o vině:</w:t>
      </w:r>
    </w:p>
    <w:p w:rsidR="0084735C" w:rsidRDefault="0084735C" w:rsidP="0084735C">
      <w:r w:rsidRPr="0084735C">
        <w:t xml:space="preserve">Pro jednání popsaná v těchto bodech výroku o vině bylo zahájeno trestní stíhání a podána obžaloba proti odvolateli a původně spoluobviněné (dnes již pravomocně odsouzené) </w:t>
      </w:r>
      <w:r>
        <w:t>[</w:t>
      </w:r>
      <w:r w:rsidRPr="0084735C">
        <w:rPr>
          <w:shd w:val="clear" w:color="auto" w:fill="CCCCCC"/>
        </w:rPr>
        <w:t>jméno</w:t>
      </w:r>
      <w:r w:rsidRPr="0084735C">
        <w:t xml:space="preserve">] </w:t>
      </w:r>
      <w:r>
        <w:t>[</w:t>
      </w:r>
      <w:r w:rsidRPr="0084735C">
        <w:rPr>
          <w:shd w:val="clear" w:color="auto" w:fill="CCCCCC"/>
        </w:rPr>
        <w:t>příjmení</w:t>
      </w:r>
      <w:r w:rsidRPr="0084735C">
        <w:t xml:space="preserve">], </w:t>
      </w:r>
      <w:r>
        <w:t>[</w:t>
      </w:r>
      <w:r w:rsidRPr="0084735C">
        <w:rPr>
          <w:shd w:val="clear" w:color="auto" w:fill="CCCCCC"/>
        </w:rPr>
        <w:t>datum narození</w:t>
      </w:r>
      <w:r w:rsidRPr="0084735C">
        <w:t xml:space="preserve">]. Ta byla stíhána a nakonec trestním příkazem pravomocně odsouzena pro celou řadu obdobných jednání spočívajících v tom, že sama bez přítomnosti obžalovaného odcizovala zboží v téže prodejně Kauflandu v Lochotínské ulici 18 v Plzni. Těchto krádeží se dopouštěla ve stejném časovém období (viz skutky pod body 1) – 4), 6) - 7) trestního příkazu z čl. 290-292). Pouze v těchto dvou případech uvedených pod body 1) a 2) výroku o vině napadeného rozsudku s ní byl v prodejně přítomen i obžalovaný. Jeho přítomnost byla spolehlivě kamerovými záznamy prokázána. Je tedy zřejmé, že v mnoha ostatních případech páchaných v téže době ve stejné prodejně odsouzená </w:t>
      </w:r>
      <w:r>
        <w:t>[</w:t>
      </w:r>
      <w:r w:rsidRPr="0084735C">
        <w:rPr>
          <w:shd w:val="clear" w:color="auto" w:fill="CCCCCC"/>
        </w:rPr>
        <w:t>jméno</w:t>
      </w:r>
      <w:r w:rsidRPr="0084735C">
        <w:t xml:space="preserve">] </w:t>
      </w:r>
      <w:r>
        <w:t>[</w:t>
      </w:r>
      <w:r w:rsidRPr="0084735C">
        <w:rPr>
          <w:shd w:val="clear" w:color="auto" w:fill="CCCCCC"/>
        </w:rPr>
        <w:t>příjmení</w:t>
      </w:r>
      <w:r w:rsidRPr="0084735C">
        <w:t>] odcizovala zboží sama bez součinnosti s obžalovaným.</w:t>
      </w:r>
    </w:p>
    <w:p w:rsidR="0084735C" w:rsidRDefault="0084735C" w:rsidP="0084735C">
      <w:r w:rsidRPr="0084735C">
        <w:t xml:space="preserve">18. Soud prvního stupně u skutků pod body I./1), 2) výroku o vině dospěl k závěru, že obžalovaný jednal s odsouzenou </w:t>
      </w:r>
      <w:r>
        <w:t>[</w:t>
      </w:r>
      <w:r w:rsidRPr="0084735C">
        <w:rPr>
          <w:shd w:val="clear" w:color="auto" w:fill="CCCCCC"/>
        </w:rPr>
        <w:t>jméno</w:t>
      </w:r>
      <w:r w:rsidRPr="0084735C">
        <w:t xml:space="preserve">] </w:t>
      </w:r>
      <w:r>
        <w:t>[</w:t>
      </w:r>
      <w:r w:rsidRPr="0084735C">
        <w:rPr>
          <w:shd w:val="clear" w:color="auto" w:fill="CCCCCC"/>
        </w:rPr>
        <w:t>příjmení</w:t>
      </w:r>
      <w:r w:rsidRPr="0084735C">
        <w:t xml:space="preserve">] ve spolupachatelství podle § 23 trestního zákoníku. Dovodil, že se oba dva pohybovali po prodejní ploše společně a společně také kradli. Většinu zboží z regálů sice brala odsouzená </w:t>
      </w:r>
      <w:r>
        <w:t>[</w:t>
      </w:r>
      <w:r w:rsidRPr="0084735C">
        <w:rPr>
          <w:shd w:val="clear" w:color="auto" w:fill="CCCCCC"/>
        </w:rPr>
        <w:t>příjmení</w:t>
      </w:r>
      <w:r w:rsidRPr="0084735C">
        <w:t xml:space="preserve">], obžalovaný </w:t>
      </w:r>
      <w:r>
        <w:t>[</w:t>
      </w:r>
      <w:r w:rsidRPr="0084735C">
        <w:rPr>
          <w:shd w:val="clear" w:color="auto" w:fill="CCCCCC"/>
        </w:rPr>
        <w:t>příjmení</w:t>
      </w:r>
      <w:r w:rsidRPr="0084735C">
        <w:t xml:space="preserve">] stál ale vždy v její těsné blízkosti, pozoroval ji i okolí. Z jeho chování je podle okresního soudu jasné, že o činnosti odsouzené </w:t>
      </w:r>
      <w:r>
        <w:t>[</w:t>
      </w:r>
      <w:r w:rsidRPr="0084735C">
        <w:rPr>
          <w:shd w:val="clear" w:color="auto" w:fill="CCCCCC"/>
        </w:rPr>
        <w:t>příjmení</w:t>
      </w:r>
      <w:r w:rsidRPr="0084735C">
        <w:t>] nejen věděl, ale také se na ní podílel,„ ať už tím, že ji kryl, anebo i tím, že menší část zboží sám bral a uschoval“. Soud prvního stupně dovodil, že oba velmi dobře v obou případech věděli, že ukryté zboží není placeno.</w:t>
      </w:r>
    </w:p>
    <w:p w:rsidR="0084735C" w:rsidRDefault="0084735C" w:rsidP="0084735C">
      <w:r w:rsidRPr="0084735C">
        <w:t xml:space="preserve">19. Taková argumentace je poměrně povšechná. Okresní soud přesvědčivě nevysvětlil, na základě jakých skutečností vyplývajících z kamerových záznamů dovodil, že obžalovaný odsouzenou </w:t>
      </w:r>
      <w:r>
        <w:t>[</w:t>
      </w:r>
      <w:r w:rsidRPr="0084735C">
        <w:rPr>
          <w:shd w:val="clear" w:color="auto" w:fill="CCCCCC"/>
        </w:rPr>
        <w:t>příjmení</w:t>
      </w:r>
      <w:r w:rsidRPr="0084735C">
        <w:t>]„ kryl“. Nevysvětlil, v čem toto„ krytí“ mělo spočívat (např. v hlídání, varování apod.). To, že byl v její těsné blízkosti a pozoroval ji a okolí ještě bez dalšího nemusí znamenat, že ji měl varovat před případným odhalením.</w:t>
      </w:r>
    </w:p>
    <w:p w:rsidR="0084735C" w:rsidRDefault="0084735C" w:rsidP="0084735C">
      <w:r w:rsidRPr="0084735C">
        <w:t>20. Soud prvního stupně konstatuje, že obžalovaný„ menší část zboží sám bral a uschoval“. I tento argument je zcela nekonkrétní. V té souvislosti je podstatné, že usnesení o zahájení trestního stíhání i podaná obžaloba vycházely z toho, že u skutku pod bodem I./1) (případ z 8. 1. 2019) obžalovaný schoval do kapsy deodorant Adidas a při jednání pod bodem I./2) (případ z 23. 1. 2019) obžalovaný uložil do kapsy vodu po holení STR8 v ceně 249 Kč Okresní soud se nezabýval tím (a nezaujal k tomu žádné stanovisko), zda tato jednání jsou patrná z kamerových záznamů a zda je lze mít za prokázaná.</w:t>
      </w:r>
    </w:p>
    <w:p w:rsidR="0084735C" w:rsidRDefault="0084735C" w:rsidP="0084735C">
      <w:r w:rsidRPr="0084735C">
        <w:t xml:space="preserve">21. S tím souvisí i způsob provedení kamerového záznamu k tomuto skutku. V protokolu o hlavním líčení konaném dne 24. 8. 2020 (čl. 329) je mimo jiné konstatováno, že se podle § 213 odst. 2 trestního řádu přehrává kamerový záznam k bodu č. 5) obžaloby na čl. 65. Jde právě o </w:t>
      </w:r>
      <w:r w:rsidRPr="0084735C">
        <w:lastRenderedPageBreak/>
        <w:t xml:space="preserve">kamerový záznam vztahující se ke skutku pod bodem I./1) výroku o vině. Dále je protokolováno, že z tohoto kamerového záznamu byla přehrána jen polovina, z technických důvodů nešel přehrát zbytek záznamu. Samosoudce následně konstatoval, že se do odročeného hlavního líčení soud pokusí zajistit bezchybné přehrání tohoto záznamu. Z protokolů o následujících hlavních líčeních však nevyplývá, že by se tak stalo. Není proto vůbec jasné, jaká část kamerového záznamu byla přehrána a jaké jednání obžalovaného, případně odsouzené </w:t>
      </w:r>
      <w:r>
        <w:t>[</w:t>
      </w:r>
      <w:r w:rsidRPr="0084735C">
        <w:rPr>
          <w:shd w:val="clear" w:color="auto" w:fill="CCCCCC"/>
        </w:rPr>
        <w:t>příjmení</w:t>
      </w:r>
      <w:r w:rsidRPr="0084735C">
        <w:t>], bylo na ní zachyceno. Nosič, na kterém má být zachycen kamerový záznam vztahující se ke skutku I./2) (bod č. 8) obžaloby) je založen na čl. 66. Z protokolu o hlavním líčení nevyplývá, že by tento záznam byl přehrán a proveden k důkazu (byly provedeny pouze fotografie z videozáznamu).</w:t>
      </w:r>
    </w:p>
    <w:p w:rsidR="0084735C" w:rsidRDefault="0084735C" w:rsidP="0084735C">
      <w:r w:rsidRPr="0084735C">
        <w:t xml:space="preserve">22. Soud prvního stupně proto v novém hlavním líčení zmíněné videozáznamy přehraje a tedy provede k důkazu. Vyhodnotí jejich obsah zejména směrem k tomu, zda z nich lze dovodit, že obžalovaný v obou případech uschoval do kapsy výše uvedené zboží a prošel s ním bez zaplacení přes pokladny. Pokud by tato skutečnost byla prokázána, naplnilo by toto jednání obžalovaného samo o sobě znaky skutkové podstaty přečinu krádeže podle § 205 odst. 2 trestního zákoníku bez ohledu na to, zda by se mu podařilo prokázat spolupachatelství s odsouzenou </w:t>
      </w:r>
      <w:r>
        <w:t>[</w:t>
      </w:r>
      <w:r w:rsidRPr="0084735C">
        <w:rPr>
          <w:shd w:val="clear" w:color="auto" w:fill="CCCCCC"/>
        </w:rPr>
        <w:t>jméno</w:t>
      </w:r>
      <w:r w:rsidRPr="0084735C">
        <w:t xml:space="preserve">] </w:t>
      </w:r>
      <w:r>
        <w:t>[</w:t>
      </w:r>
      <w:r w:rsidRPr="0084735C">
        <w:rPr>
          <w:shd w:val="clear" w:color="auto" w:fill="CCCCCC"/>
        </w:rPr>
        <w:t>příjmení</w:t>
      </w:r>
      <w:r w:rsidRPr="0084735C">
        <w:t>] ve vztahu k dalšímu odcizenému zboží. Okresní soud by k tomuto spolupachatelství měl i s odkazem na konkrétní časové stopáže záznamu vysvětlit, kdy a jak obžalovaný spolupachatelku kryl.</w:t>
      </w:r>
    </w:p>
    <w:p w:rsidR="0084735C" w:rsidRDefault="0084735C" w:rsidP="0084735C">
      <w:r w:rsidRPr="0084735C">
        <w:t xml:space="preserve">23. Soud prvního stupně nepostupoval správně a transparentně při provádění výslechu původně spoluobviněné </w:t>
      </w:r>
      <w:r>
        <w:t>[</w:t>
      </w:r>
      <w:r w:rsidRPr="0084735C">
        <w:rPr>
          <w:shd w:val="clear" w:color="auto" w:fill="CCCCCC"/>
        </w:rPr>
        <w:t>jméno</w:t>
      </w:r>
      <w:r w:rsidRPr="0084735C">
        <w:t xml:space="preserve">] </w:t>
      </w:r>
      <w:r>
        <w:t>[</w:t>
      </w:r>
      <w:r w:rsidRPr="0084735C">
        <w:rPr>
          <w:shd w:val="clear" w:color="auto" w:fill="CCCCCC"/>
        </w:rPr>
        <w:t>příjmení</w:t>
      </w:r>
      <w:r w:rsidRPr="0084735C">
        <w:t>] jako svědkyně. Jde o osobu, se kterou se měl obžalovaný v těchto případech na prodejní ploše minimálně pohybovat, nepochybně se tam nacházel v její společnosti. Jmenovaná tedy může podat k tomuto jednání informace důležité pro posouzení viny obžalovaného (zejména spolupachatelství a jeho rozsahu). Okresní soud se jmenovanou pokusil vyslechnout jako svědkyni v hlavním líčení dne 17. 6. 2020. V té době už svědkyně byla trestním příkazem ze dne 2. 3. 2020 pro tato jednání pravomocně odsouzena. Svědkyně se prohlásila za družku obžalovaného, po poučení podle § 100 odst. 2 trestního řádu odmítla vypovídat. Obžalovaný v závěru tohoto hlavního líčení zpochybnil, že by jmenovaná byla jeho družkou. Samosoudce konstatoval, že k hlavnímu líčení bude jmenovaná opětovně předvolána, aby blíže vysvětlila okolnosti, za nichž odmítla výpověď. Svědkyně se k hlavnímu líčení konanému dne 9. 12. 2020 omluvila (viz čl. 390). Okresní soud na to reagoval tak, že nařídil její předvedení policií. V den konání hlavního líčení dne 30. 12. 2020 policie telefonicky okresnímu soudu sdělila, že předvedení svědkyně nebude realizováno, protože se na adrese uvedené v žádosti o předvedení sice zdržuje, ovšem včera odjela ke svým rodičům a bude se vracen po Novém roce. Totéž je zřejmé z následné zprávy policie na čl. 408-409. Samosoudce na tyto informace reagoval tak, že podle názoru soudu lze rozhodnout ve věci samotné k bodům 5) a 8) obžaloby i bez jejího výslechu.</w:t>
      </w:r>
    </w:p>
    <w:p w:rsidR="0084735C" w:rsidRDefault="0084735C" w:rsidP="0084735C">
      <w:r w:rsidRPr="0084735C">
        <w:t>24. Tento postup soudu prvního stupně si protiřečí. Už to, že svědkyni opakovaně předvolával a nechával předvést policií, svědčí o tom, že zřejmě měl eminentní zájem na jejím novém výslechu. Upustil od něj za situace, kdy se svědkyni sice nepodařilo předvést, ovšem jen proto, že se dočasně zdržovala mimo své bydliště (měla se vrátit po Novém roce, tedy po konání posledního hlavního líčení). Tento postup nelze akceptovat. Okresní soud předvolá svědkyni k novému hlavnímu líčení eventuálně zajistí její účast předvedením. Zjistí její vztah k obžalovanému a v závislosti na tom ji poučí podle § 100 trestního řádu. Je však třeba zdůraznit, že svědkyně má právo odepřít výpověď i proto, že by svou výpovědí způsobila sama sobě nebezpečí trestního stíhání ve smyslu § 100 odst. 2 trestního řádu. Tohoto poučení se jí musí dostat i přesto, že za jednání kladená za vinu obžalovanému byla už ona sama pravomocně odsouzena. Pokud se svědkyně po zákonném poučení rozhodne vypovídat, okresní soud ji k oběma případům podrobně vyslechne, případně jí přehraje kamerové záznamy a svědkyně se vyjádří k tam zachyceným skutečnostem a osobám.</w:t>
      </w:r>
    </w:p>
    <w:p w:rsidR="0084735C" w:rsidRDefault="0084735C" w:rsidP="0084735C">
      <w:r w:rsidRPr="0084735C">
        <w:lastRenderedPageBreak/>
        <w:t>25. V závaznosti na tuto část výroku o vině napadeného rozsudku okresní soud zavázal obžalovaného k náhradě škody ve prospěch poškozené společnosti Ka</w:t>
      </w:r>
      <w:r w:rsidR="00F915D8">
        <w:t>ufland</w:t>
      </w:r>
      <w:r w:rsidRPr="0084735C">
        <w:t xml:space="preserve"> Česká republika, a to společně a nerozdílně s </w:t>
      </w:r>
      <w:r>
        <w:t>[</w:t>
      </w:r>
      <w:r w:rsidRPr="0084735C">
        <w:rPr>
          <w:shd w:val="clear" w:color="auto" w:fill="CCCCCC"/>
        </w:rPr>
        <w:t>jméno</w:t>
      </w:r>
      <w:r w:rsidRPr="0084735C">
        <w:t xml:space="preserve">] </w:t>
      </w:r>
      <w:r>
        <w:t>[</w:t>
      </w:r>
      <w:r w:rsidRPr="0084735C">
        <w:rPr>
          <w:shd w:val="clear" w:color="auto" w:fill="CCCCCC"/>
        </w:rPr>
        <w:t>příjmení</w:t>
      </w:r>
      <w:r w:rsidRPr="0084735C">
        <w:t xml:space="preserve">]. Tento postup zdůvodnil tím, že té byla povinnost k náhradě škody už v době dřívější uložena samostatně (viz bod 14. odůvodnění). To však není pravda, neboť pravomocným trestním příkazem, který se týká původně spoluobviněné </w:t>
      </w:r>
      <w:r>
        <w:t>[</w:t>
      </w:r>
      <w:r w:rsidRPr="0084735C">
        <w:rPr>
          <w:shd w:val="clear" w:color="auto" w:fill="CCCCCC"/>
        </w:rPr>
        <w:t>jméno</w:t>
      </w:r>
      <w:r w:rsidRPr="0084735C">
        <w:t xml:space="preserve">] </w:t>
      </w:r>
      <w:r>
        <w:t>[</w:t>
      </w:r>
      <w:r w:rsidRPr="0084735C">
        <w:rPr>
          <w:shd w:val="clear" w:color="auto" w:fill="CCCCCC"/>
        </w:rPr>
        <w:t>příjmení</w:t>
      </w:r>
      <w:r w:rsidRPr="0084735C">
        <w:t>] (viz čl. 290-292), jí povinnost k náhradě škody vůbec nebyla stanovena. Za této situace ji okresní soud nemohl zavázat k náhradě škody společně a nerozdílně s odvolatelem.</w:t>
      </w:r>
    </w:p>
    <w:p w:rsidR="0084735C" w:rsidRDefault="0084735C" w:rsidP="0084735C">
      <w:pPr>
        <w:rPr>
          <w:b/>
        </w:rPr>
      </w:pPr>
      <w:r w:rsidRPr="0084735C">
        <w:rPr>
          <w:b/>
        </w:rPr>
        <w:t>26. K bodu 3) výroku o vině:</w:t>
      </w:r>
    </w:p>
    <w:p w:rsidR="0084735C" w:rsidRDefault="0084735C" w:rsidP="0084735C">
      <w:r w:rsidRPr="0084735C">
        <w:t>Provedenými důkazy bylo prokázáno, že se skutek zde popsaný stal v době, na místě a způsobem zde popsaným. Soud prvního stupně zaujal rovněž náležité stanovisko k rozsahu a výši způsobené škody (druhu a množství odcizených věcí a jejich hodnotě). Podstatné je, zda lze ve vztahu k tomuto skutku prokázat obžalovanému pachatelství. V obecné rovině je třeba zdůraznit, že kladný výrok o vině včetně závěru o pachatelství obžalovaného je třeba postavit pouze na takových důkazech, z nichž lze pachatelství konkrétní osoby bez důvodných pochybností dovodit. Vina obžalovaného musí být úplně a nepochybně prokázána. Odsuzující rozsudek může být vynesen až tehdy, pokud byly odstraněny všechny důvodné pochybnosti o jeho vině. Není-li vina plně prokázána, musí být obžalovaný zproštěn obžaloby. Pokud má soud k dispozici pouze nepřímé důkazy, ty musí tvořit takový souvislý a ničím neporušený řetězec svědčící pro závěr, že pachatelem byla konkrétní osoba a současně vylučující možnost jinou. Podle názoru krajského soudu soud prvního stupně tyto zásady zatím důsledně nerespektoval.</w:t>
      </w:r>
    </w:p>
    <w:p w:rsidR="0084735C" w:rsidRDefault="0084735C" w:rsidP="0084735C">
      <w:r w:rsidRPr="0084735C">
        <w:t>27. Okresní soud dovodil pachatelství obžalovaného ve vztahu k tomuto jednání tím (viz bod 6. odůvodnění), že měl k dispozici videozáznam s osobou typově odpovídající obžalovanému, která byla pachatelem a odnášela z bytu věci. Na místě činu v místě, kde byly uloženy mince poškozeného, byla odebrána pachová stopa, přičemž byla zjištěna její shoda s pachovým vzorkem odebraným obžalovanému. Podle názoru okresního soudu tato zjištění tvoří jednoznačný řetězec svědčící pro pachatelství obžalovaného.</w:t>
      </w:r>
    </w:p>
    <w:p w:rsidR="0084735C" w:rsidRDefault="0084735C" w:rsidP="0084735C">
      <w:r w:rsidRPr="0084735C">
        <w:t>28. Krajský soud se s těmito závěry ne zcela ztotožnil. Pokud jde o osobu pachatele, soud prvního stupně má za to, že jím byla osoba vycházející po schodišti zobrazená kamerou zachycující tento prostor. Současně tvrdí, že stejným pachatelem byla i osoba zachycená posléze na ulici s věcmi. Okresní soud nevysvětlil, z čeho dovozuje, že se jedná o tutéž osobu, tedy pachatele (obžalovaný namítá, že kamera zachycující schodiště žádnou osobu odnášející věci nezaznamenala). Podstatné je, že ani osobu zachycenou kamerou na schodišti soud prvního stupně jednoznačně neztotožnil jako obžalovaného. Uvedl, že tato osoba je mu typově podobná, ovšem nevysvětlil, v čem konkrétně tuto typovou podobnost spatřuje.</w:t>
      </w:r>
    </w:p>
    <w:p w:rsidR="0084735C" w:rsidRDefault="0084735C" w:rsidP="0084735C">
      <w:r w:rsidRPr="0084735C">
        <w:t>29. Pokud jde o pachovou stopu, ta byla podle okresního soudu nalezena„ v místě, kde byly uloženy mince poškozeného“. To není zcela konkrétní a pravdivé. Poškozený měl podle své výpovědi odcizené mince uloženy na kuchyňské lince a v kuchyňské lince v zásuvce. Podle fotodokumentace k protokolu o ohledání místa činu (viz čl. 16 na čl. 143 p. v.) i podle odborného vyjádření se zajištěné pachové stopy nacházely na podlaze před kuchyňskou linkou. Byla zjištěna jejich shoda s pachovým vzorkem obžalovaného. K problematice pachové identifikace je v současné době mezi odbornou veřejností vedena poměrně rozsáhlá diskuze, některé názory zpochybňují relevantnost této metody. V každém případě existuje několik nálezů Ústavního soudu České republiky, které se touto problematikou zabývají (lze zdůraznit například nález sp. zn. IV. ÚS 1098/15). Posledně uvedený nález vymezuje podrobnější a přísnější požadavky na způsob provádění metody pachové identifikace a zachycení jejího průběhu a výsledků. Lze konstatovat, že tyto požadavky (včetně odběru pachového vzorku obviněnému) byly v projednávané věci dodrženy. V každém případě ale všechna rozhodnutí Ústavního soudu zdůrazňují, že důkaz metodou pachové identifikace je pouze nepřímým důkazním prostředkem, který jako jediný zpravidla k uznání viny trestným činem nepostačuje.</w:t>
      </w:r>
    </w:p>
    <w:p w:rsidR="0084735C" w:rsidRDefault="0084735C" w:rsidP="0084735C">
      <w:r w:rsidRPr="0084735C">
        <w:lastRenderedPageBreak/>
        <w:t>30. Pokud se zmíněné zásady aplikují na projednávanou věc, lze konstatovat, že existuje vysoká pravděpodobnost, že obžalovaný pachatelem tohoto skutku byl. Krajský soud však má pochybnosti o tom, zda to lze dovodit s naprostou jistotou za situace, kdy byla zjištěna pachová shoda mezi pachovou stopou zajištěnou na podlaze před kuchyňskou linkou, v níž měl poškozený uloženy odcizené mince, s pachovým vzorkem obžalovaného, a okresní soud zjistil pouze typovou podobnost osoby vycházející po schodech domu s osobou obžalovaného.</w:t>
      </w:r>
    </w:p>
    <w:p w:rsidR="0084735C" w:rsidRDefault="0084735C" w:rsidP="0084735C">
      <w:r w:rsidRPr="0084735C">
        <w:t>31. Okresní soud se těmito skutečnostmi bude v novém řízení znovu zabývat, znovu podrobněji vyhodnotí i s ohledem na námitky obžalovaného kamerové záznamy, které má ve vztahu k tomuto skutku k dispozici. V případě přetrvávání důvodných pochybností o pachatelství obžalovaného bude postupovat podle zásady in dubio pro reo.</w:t>
      </w:r>
    </w:p>
    <w:p w:rsidR="0084735C" w:rsidRDefault="0084735C" w:rsidP="0084735C">
      <w:pPr>
        <w:rPr>
          <w:b/>
        </w:rPr>
      </w:pPr>
      <w:r w:rsidRPr="0084735C">
        <w:rPr>
          <w:b/>
        </w:rPr>
        <w:t>32. K bodu I./4) výroku o vině:</w:t>
      </w:r>
    </w:p>
    <w:p w:rsidR="0084735C" w:rsidRDefault="0084735C" w:rsidP="0084735C">
      <w:r w:rsidRPr="0084735C">
        <w:t xml:space="preserve">Krajský soud ve vztahu k tomuto výroku o vině provedl všechny potřebné důkazy, náležitě je zhodnotil a dospěl ke správným skutkovým i právním závěrům. Krajský soud se s nimi ztotožnil, proto může z důvodu stručnosti odkázat na body 5. a 11. odůvodnění napadeného rozsudku. Svědek </w:t>
      </w:r>
      <w:r>
        <w:t>[</w:t>
      </w:r>
      <w:r w:rsidRPr="0084735C">
        <w:rPr>
          <w:shd w:val="clear" w:color="auto" w:fill="CCCCCC"/>
        </w:rPr>
        <w:t>příjmení</w:t>
      </w:r>
      <w:r w:rsidRPr="0084735C">
        <w:t xml:space="preserve">] (ostraha prodejny) obžalovaného jako pachatele v hlavním líčení jednoznačně ztotožnil, jeho výpověď je v souladu s videozáznamem z prodejny, na němž je osoba obžalovaného identifikovatelná. Z výpovědi jmenovaného svědka i z videozáznamu je zřejmé, že obžalovaný pronesl bez zaplacení přes pokladnu dvoje brýle, jedny měl uschované v oděvu, druhé měl umístěné na hlavě. Tyto druhé mu svědek </w:t>
      </w:r>
      <w:r>
        <w:t>[</w:t>
      </w:r>
      <w:r w:rsidRPr="0084735C">
        <w:rPr>
          <w:shd w:val="clear" w:color="auto" w:fill="CCCCCC"/>
        </w:rPr>
        <w:t>příjmení</w:t>
      </w:r>
      <w:r w:rsidRPr="0084735C">
        <w:t>] odejmul poté, co ho dohonil, první se obžalovanému podařilo odnést s sebou, protože svědek o nich nevěděl. Hodnota brýlí byla stanovena kontrolní účtenkou, o výši škody nevznikly pochybnosti. Kromě toho výše škody není pro právní kvalifikaci jednání obžalovaného z hlediska § 205 odst. 2 trestního zákoníku rozhodná. Soud prvního stupně nepochybil, když jednání pod bodem I./4) posoudil jako pokračování v trestném činu s jednáními pod bodem I./5) – 7), jimiž byl už obžalovaný pravomocně uznán vinným rozsudkem Okresního soudu Plzeň-město z 2. 12. 2019 sp. zn. 32 T 96/2019. Důvodně na to reagoval ukládáním společného trestu. Krajský soud ponechal výrok o vině pod bodem I./4) beze změny.</w:t>
      </w:r>
    </w:p>
    <w:p w:rsidR="00F11093" w:rsidRPr="0084735C" w:rsidRDefault="0084735C" w:rsidP="00F915D8">
      <w:r w:rsidRPr="0084735C">
        <w:t xml:space="preserve">33. Soud druhého stupně z těchto důvodů k odvolání obžalovaného </w:t>
      </w:r>
      <w:r>
        <w:t>[</w:t>
      </w:r>
      <w:r w:rsidRPr="0084735C">
        <w:rPr>
          <w:shd w:val="clear" w:color="auto" w:fill="CCCCCC"/>
        </w:rPr>
        <w:t>jméno</w:t>
      </w:r>
      <w:r w:rsidRPr="0084735C">
        <w:t xml:space="preserve">] </w:t>
      </w:r>
      <w:r>
        <w:t>[</w:t>
      </w:r>
      <w:r w:rsidRPr="0084735C">
        <w:rPr>
          <w:shd w:val="clear" w:color="auto" w:fill="CCCCCC"/>
        </w:rPr>
        <w:t>příjmení</w:t>
      </w:r>
      <w:r w:rsidRPr="0084735C">
        <w:t>] podle § 258 odst. 1 písm. a), b), c), d), f), odst. 2 trestního řádu zrušil napadený rozsudek, a to ve výroku o vině pod body I./1), 2), 3), dále v celém výroku o trestu a ve výroku o náhradě škody v části navazující na zrušenou část výroku o vině. Podle § 259 odst. 1 trestního řádu vrátil věc v rozsahu zrušení soudu prvního stupně. Tento soud je vázán právním názorem odvolacího soudu a je povinen provést úkony a doplnění, jejichž provedení odvolací soud nařídil (§ 264 odst. 1 trestního řádu). V případě potřeby provede i další důkazy směřující k objasnění skutkového stavu věci bez důvodných pochybností v rozsahu nezbytném pro rozhodnutí. Krajský soud se v současnosti nemůže vyjadřovat k otázce trestu. Připomíná však, že pokud okresní soud bude v novém řízení trest ukládat, uloží ho jako společný a případně též úhrnný i za jednání pod bodem I./4) – 7), ohledně něhož zůstal napadený rozsudek ve výroku o vině nedotčen. Protože byl napadený rozsudek zrušen pouze v důsledku odvolání podaného ve prospěch obžalovaného, nemůže v novém řízení dojít ke změně rozhodnutí v jeho neprospěch (§ 264 odst. 2 trestního řádu).</w:t>
      </w:r>
    </w:p>
    <w:p w:rsidR="008A0B5D" w:rsidRDefault="008A0B5D" w:rsidP="008A0B5D">
      <w:pPr>
        <w:pStyle w:val="Nadpisstirozsudku"/>
      </w:pPr>
      <w:r>
        <w:t>Poučení:</w:t>
      </w:r>
    </w:p>
    <w:p w:rsidR="0084735C" w:rsidRDefault="0084735C" w:rsidP="00F915D8">
      <w:r w:rsidRPr="0084735C">
        <w:t>Proti tomuto rozhodnutí není přípustný další řádný opravný prostředek.</w:t>
      </w:r>
    </w:p>
    <w:p w:rsidR="006B14EC" w:rsidRPr="0084735C" w:rsidRDefault="0084735C" w:rsidP="00F915D8">
      <w:r w:rsidRPr="0084735C">
        <w:t xml:space="preserve">Proti tomuto rozhodnutí může podat dovolání nejvyšší státní zástupce na návrh krajského nebo vrchního státního zástupce, anebo i bez takového návrhu pro nesprávnost kteréhokoliv výroku, a to ve prospěch i v neprospěch obžalovaného, jakož i obžalovaný pro nesprávnost výroku rozhodnutí soudu, který se ho bezprostředně dotýká. Obžalovaný tak může učinit pouze prostřednictvím obhájce. Podání obžalovaného, které by nebylo učiněno prostřednictvím </w:t>
      </w:r>
      <w:r w:rsidRPr="0084735C">
        <w:lastRenderedPageBreak/>
        <w:t>obhájce, se nepovažuje za dovolání, byť by takto bylo označeno. Dovolání se podává u soudu, který rozhodl ve věci v prvním stupni, do dvou měsíců od doručení rozhodnutí, proti kterému dovolání směřuje. O dovolání rozhoduje Nejvyšší soud. V dovolání musí být vedle obecných náležitostí (§ 59 odst. 3 tr. řádu) podání uvedeno, proti kterému rozhodnutí směřuje, který výrok, v jakém rozsahu, i z jakých důvodů napadá a čeho se dovolatel domáhá, včetně konkrétního návrhu na rozhodnutí dovolacího soudu s odkazem na zákonné ustanovení § 265b odst. 1 písm. a) až l) tr. řádu, o které se dovolání opírá. Nejvyšší státní zástupce je povinen v dovolání uvést, zda je podává ve prospěch nebo v neprospěch obžalovaného. Rozsah, v němž je rozhodnutí dovoláním napadáno, a důvody dovolání lze měnit jen po dobu trvání lhůty k podání dovolání.</w:t>
      </w:r>
    </w:p>
    <w:p w:rsidR="006B14EC" w:rsidRPr="001F0625" w:rsidRDefault="0084735C" w:rsidP="006B14EC">
      <w:pPr>
        <w:keepNext/>
        <w:spacing w:before="960"/>
        <w:rPr>
          <w:szCs w:val="22"/>
        </w:rPr>
      </w:pPr>
      <w:r>
        <w:rPr>
          <w:szCs w:val="22"/>
        </w:rPr>
        <w:t>Plzeň</w:t>
      </w:r>
      <w:r w:rsidR="006B14EC" w:rsidRPr="001F0625">
        <w:rPr>
          <w:szCs w:val="22"/>
        </w:rPr>
        <w:t xml:space="preserve"> </w:t>
      </w:r>
      <w:r>
        <w:t>24. listopadu 2021</w:t>
      </w:r>
    </w:p>
    <w:p w:rsidR="006B69A5" w:rsidRDefault="0084735C" w:rsidP="00845CC2">
      <w:pPr>
        <w:keepNext/>
        <w:spacing w:before="480"/>
        <w:jc w:val="left"/>
      </w:pPr>
      <w:r>
        <w:t>JUDr. Pavel Fait</w:t>
      </w:r>
      <w:r w:rsidR="00F915D8">
        <w:t xml:space="preserve"> v. r.</w:t>
      </w:r>
      <w:r w:rsidR="006B14EC">
        <w:br/>
      </w:r>
      <w:r>
        <w:t>předseda senátu</w:t>
      </w:r>
    </w:p>
    <w:sectPr w:rsidR="006B69A5" w:rsidSect="00B83118">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467C" w:rsidRDefault="00D8467C" w:rsidP="00B83118">
      <w:pPr>
        <w:spacing w:after="0"/>
      </w:pPr>
      <w:r>
        <w:separator/>
      </w:r>
    </w:p>
  </w:endnote>
  <w:endnote w:type="continuationSeparator" w:id="0">
    <w:p w:rsidR="00D8467C" w:rsidRDefault="00D8467C" w:rsidP="00B831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735C" w:rsidRDefault="0084735C">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735C" w:rsidRDefault="0084735C">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735C" w:rsidRDefault="0084735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467C" w:rsidRDefault="00D8467C" w:rsidP="00B83118">
      <w:pPr>
        <w:spacing w:after="0"/>
      </w:pPr>
      <w:r>
        <w:separator/>
      </w:r>
    </w:p>
  </w:footnote>
  <w:footnote w:type="continuationSeparator" w:id="0">
    <w:p w:rsidR="00D8467C" w:rsidRDefault="00D8467C" w:rsidP="00B8311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735C" w:rsidRDefault="0084735C">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3118" w:rsidRDefault="00B83118">
    <w:pPr>
      <w:pStyle w:val="Zhlav"/>
    </w:pPr>
    <w:r>
      <w:tab/>
    </w:r>
    <w:r>
      <w:fldChar w:fldCharType="begin"/>
    </w:r>
    <w:r>
      <w:instrText>PAGE   \* MERGEFORMAT</w:instrText>
    </w:r>
    <w:r>
      <w:fldChar w:fldCharType="separate"/>
    </w:r>
    <w:r w:rsidR="00B86B6B">
      <w:rPr>
        <w:noProof/>
      </w:rPr>
      <w:t>2</w:t>
    </w:r>
    <w:r>
      <w:fldChar w:fldCharType="end"/>
    </w:r>
    <w:r>
      <w:tab/>
    </w:r>
    <w:r w:rsidR="0084735C">
      <w:t>6 To 224/2021</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3118" w:rsidRDefault="00B83118" w:rsidP="00B83118">
    <w:pPr>
      <w:pStyle w:val="Zhlav"/>
      <w:jc w:val="right"/>
    </w:pPr>
    <w:r>
      <w:t xml:space="preserve">Číslo jednací: </w:t>
    </w:r>
    <w:r w:rsidR="0084735C">
      <w:t>6 To 224/2021 - 455</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D90936"/>
    <w:multiLevelType w:val="hybridMultilevel"/>
    <w:tmpl w:val="05086292"/>
    <w:lvl w:ilvl="0" w:tplc="B2C4BB7A">
      <w:start w:val="1"/>
      <w:numFmt w:val="upperRoman"/>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3ACF57E2"/>
    <w:multiLevelType w:val="hybridMultilevel"/>
    <w:tmpl w:val="646AA7D0"/>
    <w:lvl w:ilvl="0" w:tplc="04050013">
      <w:start w:val="1"/>
      <w:numFmt w:val="upperRoman"/>
      <w:lvlText w:val="%1."/>
      <w:lvlJc w:val="right"/>
      <w:pPr>
        <w:ind w:left="1068" w:hanging="360"/>
      </w:p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2" w15:restartNumberingAfterBreak="0">
    <w:nsid w:val="41B92906"/>
    <w:multiLevelType w:val="hybridMultilevel"/>
    <w:tmpl w:val="68E81B32"/>
    <w:lvl w:ilvl="0" w:tplc="04050013">
      <w:start w:val="1"/>
      <w:numFmt w:val="upperRoman"/>
      <w:lvlText w:val="%1."/>
      <w:lvlJc w:val="right"/>
      <w:pPr>
        <w:ind w:left="1565" w:hanging="360"/>
      </w:pPr>
      <w:rPr>
        <w:rFonts w:hint="default"/>
      </w:rPr>
    </w:lvl>
    <w:lvl w:ilvl="1" w:tplc="04050019" w:tentative="1">
      <w:start w:val="1"/>
      <w:numFmt w:val="lowerLetter"/>
      <w:lvlText w:val="%2."/>
      <w:lvlJc w:val="left"/>
      <w:pPr>
        <w:ind w:left="2285" w:hanging="360"/>
      </w:pPr>
    </w:lvl>
    <w:lvl w:ilvl="2" w:tplc="0405001B" w:tentative="1">
      <w:start w:val="1"/>
      <w:numFmt w:val="lowerRoman"/>
      <w:lvlText w:val="%3."/>
      <w:lvlJc w:val="right"/>
      <w:pPr>
        <w:ind w:left="3005" w:hanging="180"/>
      </w:pPr>
    </w:lvl>
    <w:lvl w:ilvl="3" w:tplc="0405000F" w:tentative="1">
      <w:start w:val="1"/>
      <w:numFmt w:val="decimal"/>
      <w:lvlText w:val="%4."/>
      <w:lvlJc w:val="left"/>
      <w:pPr>
        <w:ind w:left="3725" w:hanging="360"/>
      </w:pPr>
    </w:lvl>
    <w:lvl w:ilvl="4" w:tplc="04050019" w:tentative="1">
      <w:start w:val="1"/>
      <w:numFmt w:val="lowerLetter"/>
      <w:lvlText w:val="%5."/>
      <w:lvlJc w:val="left"/>
      <w:pPr>
        <w:ind w:left="4445" w:hanging="360"/>
      </w:pPr>
    </w:lvl>
    <w:lvl w:ilvl="5" w:tplc="0405001B" w:tentative="1">
      <w:start w:val="1"/>
      <w:numFmt w:val="lowerRoman"/>
      <w:lvlText w:val="%6."/>
      <w:lvlJc w:val="right"/>
      <w:pPr>
        <w:ind w:left="5165" w:hanging="180"/>
      </w:pPr>
    </w:lvl>
    <w:lvl w:ilvl="6" w:tplc="0405000F" w:tentative="1">
      <w:start w:val="1"/>
      <w:numFmt w:val="decimal"/>
      <w:lvlText w:val="%7."/>
      <w:lvlJc w:val="left"/>
      <w:pPr>
        <w:ind w:left="5885" w:hanging="360"/>
      </w:pPr>
    </w:lvl>
    <w:lvl w:ilvl="7" w:tplc="04050019" w:tentative="1">
      <w:start w:val="1"/>
      <w:numFmt w:val="lowerLetter"/>
      <w:lvlText w:val="%8."/>
      <w:lvlJc w:val="left"/>
      <w:pPr>
        <w:ind w:left="6605" w:hanging="360"/>
      </w:pPr>
    </w:lvl>
    <w:lvl w:ilvl="8" w:tplc="0405001B" w:tentative="1">
      <w:start w:val="1"/>
      <w:numFmt w:val="lowerRoman"/>
      <w:lvlText w:val="%9."/>
      <w:lvlJc w:val="right"/>
      <w:pPr>
        <w:ind w:left="7325" w:hanging="180"/>
      </w:pPr>
    </w:lvl>
  </w:abstractNum>
  <w:abstractNum w:abstractNumId="3" w15:restartNumberingAfterBreak="0">
    <w:nsid w:val="5F963F85"/>
    <w:multiLevelType w:val="hybridMultilevel"/>
    <w:tmpl w:val="921A52D6"/>
    <w:lvl w:ilvl="0" w:tplc="73DEB00E">
      <w:start w:val="1"/>
      <w:numFmt w:val="upperRoman"/>
      <w:pStyle w:val="slovanvrok"/>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Vzor" w:val="AA02"/>
  </w:docVars>
  <w:rsids>
    <w:rsidRoot w:val="004203B8"/>
    <w:rsid w:val="00000E54"/>
    <w:rsid w:val="00012E95"/>
    <w:rsid w:val="000719D4"/>
    <w:rsid w:val="00073A74"/>
    <w:rsid w:val="000A01FA"/>
    <w:rsid w:val="000A2B05"/>
    <w:rsid w:val="000B1A50"/>
    <w:rsid w:val="000C0180"/>
    <w:rsid w:val="000E00A2"/>
    <w:rsid w:val="000F4402"/>
    <w:rsid w:val="001164A3"/>
    <w:rsid w:val="001421E8"/>
    <w:rsid w:val="001514AB"/>
    <w:rsid w:val="001669E1"/>
    <w:rsid w:val="00170070"/>
    <w:rsid w:val="00174606"/>
    <w:rsid w:val="00174B60"/>
    <w:rsid w:val="00176782"/>
    <w:rsid w:val="00176E37"/>
    <w:rsid w:val="001975C8"/>
    <w:rsid w:val="001B681D"/>
    <w:rsid w:val="001C30B5"/>
    <w:rsid w:val="001E580C"/>
    <w:rsid w:val="001F35BB"/>
    <w:rsid w:val="001F7B07"/>
    <w:rsid w:val="002013C4"/>
    <w:rsid w:val="002056A2"/>
    <w:rsid w:val="002216DA"/>
    <w:rsid w:val="00225561"/>
    <w:rsid w:val="00233126"/>
    <w:rsid w:val="00234D4F"/>
    <w:rsid w:val="002A5DA3"/>
    <w:rsid w:val="002A77C1"/>
    <w:rsid w:val="002C5F24"/>
    <w:rsid w:val="002D0AD5"/>
    <w:rsid w:val="002F1CEE"/>
    <w:rsid w:val="003111C2"/>
    <w:rsid w:val="00313787"/>
    <w:rsid w:val="00331E8A"/>
    <w:rsid w:val="00361853"/>
    <w:rsid w:val="00383BA9"/>
    <w:rsid w:val="003926CC"/>
    <w:rsid w:val="003A37C4"/>
    <w:rsid w:val="003B38B9"/>
    <w:rsid w:val="003B7B1C"/>
    <w:rsid w:val="003C659A"/>
    <w:rsid w:val="003D0A5B"/>
    <w:rsid w:val="00417F11"/>
    <w:rsid w:val="004203B8"/>
    <w:rsid w:val="0042571C"/>
    <w:rsid w:val="00434AE9"/>
    <w:rsid w:val="00436E3D"/>
    <w:rsid w:val="0044684D"/>
    <w:rsid w:val="00446DEA"/>
    <w:rsid w:val="00473211"/>
    <w:rsid w:val="004A1EF9"/>
    <w:rsid w:val="004A5914"/>
    <w:rsid w:val="004A74B8"/>
    <w:rsid w:val="004B0928"/>
    <w:rsid w:val="004C7DF8"/>
    <w:rsid w:val="004F3881"/>
    <w:rsid w:val="00503B27"/>
    <w:rsid w:val="00503DE4"/>
    <w:rsid w:val="00511351"/>
    <w:rsid w:val="005250A5"/>
    <w:rsid w:val="00537B33"/>
    <w:rsid w:val="00540C15"/>
    <w:rsid w:val="00552EF7"/>
    <w:rsid w:val="00567131"/>
    <w:rsid w:val="00567427"/>
    <w:rsid w:val="00572B7F"/>
    <w:rsid w:val="0057488E"/>
    <w:rsid w:val="005A000B"/>
    <w:rsid w:val="005A4DE1"/>
    <w:rsid w:val="005A6E65"/>
    <w:rsid w:val="005D22A9"/>
    <w:rsid w:val="005D24AF"/>
    <w:rsid w:val="005F1575"/>
    <w:rsid w:val="00604F22"/>
    <w:rsid w:val="00613A5A"/>
    <w:rsid w:val="00617ECD"/>
    <w:rsid w:val="00642671"/>
    <w:rsid w:val="006474FE"/>
    <w:rsid w:val="00654C4F"/>
    <w:rsid w:val="006B14EC"/>
    <w:rsid w:val="006B3C27"/>
    <w:rsid w:val="006B3DFB"/>
    <w:rsid w:val="006B69A5"/>
    <w:rsid w:val="006D2084"/>
    <w:rsid w:val="006F0E2E"/>
    <w:rsid w:val="006F60BD"/>
    <w:rsid w:val="007501FE"/>
    <w:rsid w:val="007516B8"/>
    <w:rsid w:val="00771553"/>
    <w:rsid w:val="007B487E"/>
    <w:rsid w:val="007C71EA"/>
    <w:rsid w:val="007C7CA8"/>
    <w:rsid w:val="007E39CF"/>
    <w:rsid w:val="007F11B7"/>
    <w:rsid w:val="00807782"/>
    <w:rsid w:val="00845CC2"/>
    <w:rsid w:val="0084735C"/>
    <w:rsid w:val="008527CE"/>
    <w:rsid w:val="0085450F"/>
    <w:rsid w:val="00856A9C"/>
    <w:rsid w:val="00860D5B"/>
    <w:rsid w:val="008703F5"/>
    <w:rsid w:val="008A029B"/>
    <w:rsid w:val="008A0B5D"/>
    <w:rsid w:val="008B5559"/>
    <w:rsid w:val="008D252B"/>
    <w:rsid w:val="008E0E38"/>
    <w:rsid w:val="008F75B7"/>
    <w:rsid w:val="009163EB"/>
    <w:rsid w:val="0092758B"/>
    <w:rsid w:val="00933274"/>
    <w:rsid w:val="00941B3B"/>
    <w:rsid w:val="00942E4D"/>
    <w:rsid w:val="0094685E"/>
    <w:rsid w:val="00970E18"/>
    <w:rsid w:val="009859E1"/>
    <w:rsid w:val="00993AC7"/>
    <w:rsid w:val="00A26B11"/>
    <w:rsid w:val="00A26CB2"/>
    <w:rsid w:val="00A456BC"/>
    <w:rsid w:val="00A479E4"/>
    <w:rsid w:val="00A7495D"/>
    <w:rsid w:val="00AC2E5F"/>
    <w:rsid w:val="00AC5CE3"/>
    <w:rsid w:val="00B0321B"/>
    <w:rsid w:val="00B27796"/>
    <w:rsid w:val="00B5161D"/>
    <w:rsid w:val="00B83118"/>
    <w:rsid w:val="00B86B6B"/>
    <w:rsid w:val="00BD3335"/>
    <w:rsid w:val="00BD41F9"/>
    <w:rsid w:val="00BE05C2"/>
    <w:rsid w:val="00BE1B45"/>
    <w:rsid w:val="00BE3229"/>
    <w:rsid w:val="00BF04A3"/>
    <w:rsid w:val="00C1541A"/>
    <w:rsid w:val="00C45CC2"/>
    <w:rsid w:val="00C52C00"/>
    <w:rsid w:val="00C70353"/>
    <w:rsid w:val="00C721C5"/>
    <w:rsid w:val="00C7783E"/>
    <w:rsid w:val="00C941D1"/>
    <w:rsid w:val="00CA0B0E"/>
    <w:rsid w:val="00CA3A12"/>
    <w:rsid w:val="00CB30BB"/>
    <w:rsid w:val="00CB4027"/>
    <w:rsid w:val="00CC4728"/>
    <w:rsid w:val="00CD3600"/>
    <w:rsid w:val="00CE2E3A"/>
    <w:rsid w:val="00CE7753"/>
    <w:rsid w:val="00D021FC"/>
    <w:rsid w:val="00D2392F"/>
    <w:rsid w:val="00D414F7"/>
    <w:rsid w:val="00D60EEC"/>
    <w:rsid w:val="00D80197"/>
    <w:rsid w:val="00D8162D"/>
    <w:rsid w:val="00D8467C"/>
    <w:rsid w:val="00DB4AFB"/>
    <w:rsid w:val="00DD6756"/>
    <w:rsid w:val="00E028FD"/>
    <w:rsid w:val="00E102AB"/>
    <w:rsid w:val="00E1676B"/>
    <w:rsid w:val="00E25261"/>
    <w:rsid w:val="00E25ADF"/>
    <w:rsid w:val="00E40A50"/>
    <w:rsid w:val="00E44642"/>
    <w:rsid w:val="00E50664"/>
    <w:rsid w:val="00E77DA8"/>
    <w:rsid w:val="00EA5167"/>
    <w:rsid w:val="00EE024F"/>
    <w:rsid w:val="00EF3778"/>
    <w:rsid w:val="00F024FB"/>
    <w:rsid w:val="00F11093"/>
    <w:rsid w:val="00F240E4"/>
    <w:rsid w:val="00F308CF"/>
    <w:rsid w:val="00F3617B"/>
    <w:rsid w:val="00F52F99"/>
    <w:rsid w:val="00F54A66"/>
    <w:rsid w:val="00F66B0F"/>
    <w:rsid w:val="00F72C47"/>
    <w:rsid w:val="00F758AA"/>
    <w:rsid w:val="00F809C4"/>
    <w:rsid w:val="00F914FF"/>
    <w:rsid w:val="00F915D8"/>
    <w:rsid w:val="00F9277E"/>
    <w:rsid w:val="00F96142"/>
    <w:rsid w:val="00FC5371"/>
    <w:rsid w:val="00FC58D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96AD1CC-F1B0-41C8-BE2A-E365A49D75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F72C47"/>
    <w:pPr>
      <w:autoSpaceDE w:val="0"/>
      <w:autoSpaceDN w:val="0"/>
      <w:adjustRightInd w:val="0"/>
      <w:spacing w:after="120"/>
      <w:jc w:val="both"/>
    </w:pPr>
    <w:rPr>
      <w:rFonts w:ascii="Garamond" w:eastAsia="Times New Roman" w:hAnsi="Garamond" w:cs="Calibri"/>
      <w:sz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Textrozsudku">
    <w:name w:val="Text rozsudku"/>
    <w:basedOn w:val="Normln"/>
    <w:qFormat/>
    <w:rsid w:val="00E50664"/>
    <w:pPr>
      <w:ind w:firstLine="708"/>
      <w:textAlignment w:val="baseline"/>
    </w:pPr>
    <w:rPr>
      <w:szCs w:val="22"/>
    </w:rPr>
  </w:style>
  <w:style w:type="character" w:styleId="Odkaznakoment">
    <w:name w:val="annotation reference"/>
    <w:uiPriority w:val="99"/>
    <w:semiHidden/>
    <w:unhideWhenUsed/>
    <w:rsid w:val="00B0321B"/>
    <w:rPr>
      <w:sz w:val="16"/>
      <w:szCs w:val="16"/>
    </w:rPr>
  </w:style>
  <w:style w:type="paragraph" w:styleId="Textkomente">
    <w:name w:val="annotation text"/>
    <w:basedOn w:val="Normln"/>
    <w:link w:val="TextkomenteChar"/>
    <w:uiPriority w:val="99"/>
    <w:semiHidden/>
    <w:unhideWhenUsed/>
    <w:rsid w:val="00B0321B"/>
    <w:rPr>
      <w:rFonts w:ascii="Times New Roman" w:hAnsi="Times New Roman" w:cs="Times New Roman"/>
      <w:sz w:val="20"/>
    </w:rPr>
  </w:style>
  <w:style w:type="character" w:customStyle="1" w:styleId="TextkomenteChar">
    <w:name w:val="Text komentáře Char"/>
    <w:link w:val="Textkomente"/>
    <w:uiPriority w:val="99"/>
    <w:semiHidden/>
    <w:rsid w:val="00B0321B"/>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B0321B"/>
    <w:rPr>
      <w:b/>
      <w:bCs/>
    </w:rPr>
  </w:style>
  <w:style w:type="character" w:customStyle="1" w:styleId="PedmtkomenteChar">
    <w:name w:val="Předmět komentáře Char"/>
    <w:link w:val="Pedmtkomente"/>
    <w:uiPriority w:val="99"/>
    <w:semiHidden/>
    <w:rsid w:val="00B0321B"/>
    <w:rPr>
      <w:rFonts w:ascii="Times New Roman" w:eastAsia="Times New Roman" w:hAnsi="Times New Roman" w:cs="Times New Roman"/>
      <w:b/>
      <w:bCs/>
      <w:sz w:val="20"/>
      <w:szCs w:val="20"/>
      <w:lang w:eastAsia="cs-CZ"/>
    </w:rPr>
  </w:style>
  <w:style w:type="paragraph" w:styleId="Textbubliny">
    <w:name w:val="Balloon Text"/>
    <w:basedOn w:val="Normln"/>
    <w:link w:val="TextbublinyChar"/>
    <w:uiPriority w:val="99"/>
    <w:semiHidden/>
    <w:unhideWhenUsed/>
    <w:rsid w:val="00B0321B"/>
    <w:rPr>
      <w:rFonts w:ascii="Tahoma" w:hAnsi="Tahoma" w:cs="Times New Roman"/>
      <w:sz w:val="16"/>
      <w:szCs w:val="16"/>
    </w:rPr>
  </w:style>
  <w:style w:type="character" w:customStyle="1" w:styleId="TextbublinyChar">
    <w:name w:val="Text bubliny Char"/>
    <w:link w:val="Textbubliny"/>
    <w:uiPriority w:val="99"/>
    <w:semiHidden/>
    <w:rsid w:val="00B0321B"/>
    <w:rPr>
      <w:rFonts w:ascii="Tahoma" w:eastAsia="Times New Roman" w:hAnsi="Tahoma" w:cs="Tahoma"/>
      <w:sz w:val="16"/>
      <w:szCs w:val="16"/>
      <w:lang w:eastAsia="cs-CZ"/>
    </w:rPr>
  </w:style>
  <w:style w:type="paragraph" w:styleId="Odstavecseseznamem">
    <w:name w:val="List Paragraph"/>
    <w:basedOn w:val="Normln"/>
    <w:link w:val="OdstavecseseznamemChar"/>
    <w:uiPriority w:val="34"/>
    <w:qFormat/>
    <w:rsid w:val="004203B8"/>
    <w:pPr>
      <w:ind w:left="720"/>
      <w:contextualSpacing/>
    </w:pPr>
  </w:style>
  <w:style w:type="paragraph" w:customStyle="1" w:styleId="Nadpisstirozsudku">
    <w:name w:val="Nadpis části rozsudku"/>
    <w:basedOn w:val="Normln"/>
    <w:link w:val="NadpisstirozsudkuChar"/>
    <w:qFormat/>
    <w:rsid w:val="008A0B5D"/>
    <w:pPr>
      <w:spacing w:before="240"/>
      <w:jc w:val="center"/>
    </w:pPr>
    <w:rPr>
      <w:b/>
    </w:rPr>
  </w:style>
  <w:style w:type="character" w:customStyle="1" w:styleId="NadpisstirozsudkuChar">
    <w:name w:val="Nadpis části rozsudku Char"/>
    <w:basedOn w:val="Standardnpsmoodstavce"/>
    <w:link w:val="Nadpisstirozsudku"/>
    <w:rsid w:val="008A0B5D"/>
    <w:rPr>
      <w:rFonts w:ascii="Garamond" w:eastAsia="Times New Roman" w:hAnsi="Garamond" w:cs="Calibri"/>
      <w:b/>
      <w:sz w:val="24"/>
    </w:rPr>
  </w:style>
  <w:style w:type="paragraph" w:customStyle="1" w:styleId="slovanvrok">
    <w:name w:val="Číslovaný výrok"/>
    <w:basedOn w:val="Odstavecseseznamem"/>
    <w:link w:val="slovanvrokChar"/>
    <w:qFormat/>
    <w:rsid w:val="00941B3B"/>
    <w:pPr>
      <w:numPr>
        <w:numId w:val="4"/>
      </w:numPr>
      <w:ind w:left="568" w:hanging="284"/>
      <w:contextualSpacing w:val="0"/>
    </w:pPr>
  </w:style>
  <w:style w:type="character" w:customStyle="1" w:styleId="OdstavecseseznamemChar">
    <w:name w:val="Odstavec se seznamem Char"/>
    <w:basedOn w:val="Standardnpsmoodstavce"/>
    <w:link w:val="Odstavecseseznamem"/>
    <w:uiPriority w:val="34"/>
    <w:rsid w:val="004F3881"/>
    <w:rPr>
      <w:rFonts w:ascii="Garamond" w:eastAsia="Times New Roman" w:hAnsi="Garamond" w:cs="Calibri"/>
      <w:sz w:val="24"/>
    </w:rPr>
  </w:style>
  <w:style w:type="character" w:customStyle="1" w:styleId="slovanvrokChar">
    <w:name w:val="Číslovaný výrok Char"/>
    <w:basedOn w:val="OdstavecseseznamemChar"/>
    <w:link w:val="slovanvrok"/>
    <w:rsid w:val="00941B3B"/>
    <w:rPr>
      <w:rFonts w:ascii="Garamond" w:eastAsia="Times New Roman" w:hAnsi="Garamond" w:cs="Calibri"/>
      <w:sz w:val="24"/>
    </w:rPr>
  </w:style>
  <w:style w:type="paragraph" w:customStyle="1" w:styleId="Neslovanvrok">
    <w:name w:val="Nečíslovaný výrok"/>
    <w:basedOn w:val="slovanvrok"/>
    <w:link w:val="NeslovanvrokChar"/>
    <w:qFormat/>
    <w:rsid w:val="00941B3B"/>
    <w:pPr>
      <w:numPr>
        <w:numId w:val="0"/>
      </w:numPr>
      <w:ind w:left="567"/>
    </w:pPr>
  </w:style>
  <w:style w:type="character" w:customStyle="1" w:styleId="NeslovanvrokChar">
    <w:name w:val="Nečíslovaný výrok Char"/>
    <w:basedOn w:val="slovanvrokChar"/>
    <w:link w:val="Neslovanvrok"/>
    <w:rsid w:val="00941B3B"/>
    <w:rPr>
      <w:rFonts w:ascii="Garamond" w:eastAsia="Times New Roman" w:hAnsi="Garamond" w:cs="Calibri"/>
      <w:sz w:val="24"/>
    </w:rPr>
  </w:style>
  <w:style w:type="paragraph" w:customStyle="1" w:styleId="Odstaveczhlav">
    <w:name w:val="Odstavec záhlaví"/>
    <w:basedOn w:val="Neslovanvrok"/>
    <w:link w:val="OdstaveczhlavChar"/>
    <w:qFormat/>
    <w:rsid w:val="000E00A2"/>
    <w:pPr>
      <w:tabs>
        <w:tab w:val="left" w:pos="1985"/>
      </w:tabs>
      <w:spacing w:before="120" w:after="0"/>
      <w:ind w:left="1985" w:hanging="1985"/>
    </w:pPr>
  </w:style>
  <w:style w:type="character" w:customStyle="1" w:styleId="OdstaveczhlavChar">
    <w:name w:val="Odstavec záhlaví Char"/>
    <w:basedOn w:val="NeslovanvrokChar"/>
    <w:link w:val="Odstaveczhlav"/>
    <w:rsid w:val="000E00A2"/>
    <w:rPr>
      <w:rFonts w:ascii="Garamond" w:eastAsia="Times New Roman" w:hAnsi="Garamond" w:cs="Calibri"/>
      <w:sz w:val="24"/>
    </w:rPr>
  </w:style>
  <w:style w:type="paragraph" w:styleId="Zhlav">
    <w:name w:val="header"/>
    <w:basedOn w:val="Normln"/>
    <w:link w:val="ZhlavChar"/>
    <w:uiPriority w:val="99"/>
    <w:unhideWhenUsed/>
    <w:rsid w:val="00B83118"/>
    <w:pPr>
      <w:tabs>
        <w:tab w:val="center" w:pos="4536"/>
        <w:tab w:val="right" w:pos="9072"/>
      </w:tabs>
      <w:spacing w:after="0"/>
    </w:pPr>
  </w:style>
  <w:style w:type="character" w:customStyle="1" w:styleId="ZhlavChar">
    <w:name w:val="Záhlaví Char"/>
    <w:basedOn w:val="Standardnpsmoodstavce"/>
    <w:link w:val="Zhlav"/>
    <w:uiPriority w:val="99"/>
    <w:rsid w:val="00B83118"/>
    <w:rPr>
      <w:rFonts w:ascii="Garamond" w:eastAsia="Times New Roman" w:hAnsi="Garamond" w:cs="Calibri"/>
      <w:sz w:val="24"/>
    </w:rPr>
  </w:style>
  <w:style w:type="paragraph" w:styleId="Zpat">
    <w:name w:val="footer"/>
    <w:basedOn w:val="Normln"/>
    <w:link w:val="ZpatChar"/>
    <w:uiPriority w:val="99"/>
    <w:unhideWhenUsed/>
    <w:rsid w:val="00B83118"/>
    <w:pPr>
      <w:tabs>
        <w:tab w:val="center" w:pos="4536"/>
        <w:tab w:val="right" w:pos="9072"/>
      </w:tabs>
      <w:spacing w:after="0"/>
    </w:pPr>
  </w:style>
  <w:style w:type="character" w:customStyle="1" w:styleId="ZpatChar">
    <w:name w:val="Zápatí Char"/>
    <w:basedOn w:val="Standardnpsmoodstavce"/>
    <w:link w:val="Zpat"/>
    <w:uiPriority w:val="99"/>
    <w:rsid w:val="00B83118"/>
    <w:rPr>
      <w:rFonts w:ascii="Garamond" w:eastAsia="Times New Roman" w:hAnsi="Garamond" w:cs="Calibr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7503">
      <w:bodyDiv w:val="1"/>
      <w:marLeft w:val="0"/>
      <w:marRight w:val="0"/>
      <w:marTop w:val="0"/>
      <w:marBottom w:val="0"/>
      <w:divBdr>
        <w:top w:val="none" w:sz="0" w:space="0" w:color="auto"/>
        <w:left w:val="none" w:sz="0" w:space="0" w:color="auto"/>
        <w:bottom w:val="none" w:sz="0" w:space="0" w:color="auto"/>
        <w:right w:val="none" w:sz="0" w:space="0" w:color="auto"/>
      </w:divBdr>
    </w:div>
    <w:div w:id="1524711226">
      <w:bodyDiv w:val="1"/>
      <w:marLeft w:val="0"/>
      <w:marRight w:val="0"/>
      <w:marTop w:val="0"/>
      <w:marBottom w:val="0"/>
      <w:divBdr>
        <w:top w:val="none" w:sz="0" w:space="0" w:color="auto"/>
        <w:left w:val="none" w:sz="0" w:space="0" w:color="auto"/>
        <w:bottom w:val="none" w:sz="0" w:space="0" w:color="auto"/>
        <w:right w:val="none" w:sz="0" w:space="0" w:color="auto"/>
      </w:divBdr>
    </w:div>
    <w:div w:id="158919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4208</Words>
  <Characters>24829</Characters>
  <Application>Microsoft Office Word</Application>
  <DocSecurity>0</DocSecurity>
  <Lines>206</Lines>
  <Paragraphs>57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28980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Kuchařová Marcela</dc:creator>
  <cp:lastModifiedBy>Kuchařová Marcela</cp:lastModifiedBy>
  <cp:revision>2</cp:revision>
  <cp:lastPrinted>2018-07-30T21:25:00Z</cp:lastPrinted>
  <dcterms:created xsi:type="dcterms:W3CDTF">2022-10-26T06:43:00Z</dcterms:created>
  <dcterms:modified xsi:type="dcterms:W3CDTF">2022-10-26T06:43:00Z</dcterms:modified>
</cp:coreProperties>
</file>